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F56E" w14:textId="3BFC8A65" w:rsidR="00457F0A" w:rsidRDefault="00457F0A" w:rsidP="3D71AF31"/>
    <w:p w14:paraId="4A7266C3" w14:textId="437653A4" w:rsidR="00CF63C0" w:rsidRPr="00562D77" w:rsidRDefault="00CF63C0" w:rsidP="558C8B42">
      <w:pPr>
        <w:spacing w:after="120" w:line="440" w:lineRule="atLeast"/>
        <w:rPr>
          <w:rFonts w:ascii="Arial Narrow" w:hAnsi="Arial Narrow" w:cs="Arial"/>
          <w:sz w:val="68"/>
          <w:szCs w:val="68"/>
        </w:rPr>
      </w:pPr>
      <w:r>
        <w:rPr>
          <w:noProof/>
        </w:rPr>
        <w:drawing>
          <wp:inline distT="0" distB="0" distL="0" distR="0" wp14:anchorId="3B09C3BA" wp14:editId="1D9371AF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DF7E" w14:textId="4B4D5132" w:rsidR="00CF63C0" w:rsidRPr="00734D82" w:rsidRDefault="00CF63C0" w:rsidP="558C8B42">
      <w:pPr>
        <w:spacing w:after="120" w:line="440" w:lineRule="atLeast"/>
        <w:rPr>
          <w:rFonts w:ascii="Arial Narrow" w:hAnsi="Arial Narrow" w:cstheme="majorHAnsi"/>
          <w:sz w:val="68"/>
          <w:szCs w:val="68"/>
        </w:rPr>
      </w:pPr>
      <w:r w:rsidRPr="00734D82">
        <w:rPr>
          <w:rFonts w:ascii="Arial Narrow" w:hAnsi="Arial Narrow" w:cstheme="majorHAnsi"/>
          <w:sz w:val="68"/>
          <w:szCs w:val="68"/>
        </w:rPr>
        <w:t>CANDIDATE INFORMATION</w:t>
      </w:r>
      <w:r w:rsidR="16615E20" w:rsidRPr="00734D82">
        <w:rPr>
          <w:rFonts w:ascii="Arial Narrow" w:hAnsi="Arial Narrow" w:cstheme="majorHAnsi"/>
          <w:sz w:val="68"/>
          <w:szCs w:val="68"/>
        </w:rPr>
        <w:t xml:space="preserve"> </w:t>
      </w:r>
      <w:r w:rsidRPr="00734D82">
        <w:rPr>
          <w:rFonts w:ascii="Arial Narrow" w:hAnsi="Arial Narrow" w:cstheme="majorHAnsi"/>
          <w:sz w:val="68"/>
          <w:szCs w:val="68"/>
        </w:rPr>
        <w:t>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1D4C4E67" w:rsidR="00CF63C0" w:rsidRPr="00492B41" w:rsidRDefault="00C35C55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Director</w:t>
      </w:r>
      <w:r w:rsidR="00CF63C0" w:rsidRPr="00492B41">
        <w:rPr>
          <w:rFonts w:ascii="Arial Narrow" w:hAnsi="Arial Narrow" w:cs="Arial"/>
          <w:b/>
          <w:sz w:val="48"/>
          <w:szCs w:val="48"/>
        </w:rPr>
        <w:t xml:space="preserve">, </w:t>
      </w:r>
      <w:r>
        <w:rPr>
          <w:rFonts w:ascii="Arial Narrow" w:hAnsi="Arial Narrow" w:cs="Arial"/>
          <w:b/>
          <w:sz w:val="48"/>
          <w:szCs w:val="48"/>
        </w:rPr>
        <w:t>Executive</w:t>
      </w:r>
      <w:r w:rsidR="00CF63C0" w:rsidRPr="00492B41">
        <w:rPr>
          <w:rFonts w:ascii="Arial Narrow" w:hAnsi="Arial Narrow" w:cs="Arial"/>
          <w:b/>
          <w:sz w:val="48"/>
          <w:szCs w:val="48"/>
        </w:rPr>
        <w:t xml:space="preserve"> Level</w:t>
      </w:r>
      <w:r>
        <w:rPr>
          <w:rFonts w:ascii="Arial Narrow" w:hAnsi="Arial Narrow" w:cs="Arial"/>
          <w:b/>
          <w:sz w:val="48"/>
          <w:szCs w:val="48"/>
        </w:rPr>
        <w:t xml:space="preserve"> 2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2A83D2BE" w:rsidR="00B37525" w:rsidRDefault="0068081F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 w:rsidRPr="00A048D2">
        <w:rPr>
          <w:rFonts w:ascii="Arial Narrow" w:hAnsi="Arial Narrow" w:cs="Arial"/>
          <w:b/>
          <w:noProof/>
          <w:sz w:val="36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E80BA88" wp14:editId="7B80A096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595110" cy="4699000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- parliament house at dus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E7"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="003350E7" w:rsidRPr="00A048D2">
        <w:rPr>
          <w:rFonts w:ascii="Arial Narrow" w:hAnsi="Arial Narrow" w:cs="Arial"/>
          <w:sz w:val="36"/>
          <w:szCs w:val="48"/>
        </w:rPr>
        <w:t>:</w:t>
      </w:r>
      <w:r w:rsidR="00FA7EAE">
        <w:rPr>
          <w:rFonts w:ascii="Arial Narrow" w:hAnsi="Arial Narrow" w:cs="Arial"/>
          <w:sz w:val="36"/>
          <w:szCs w:val="48"/>
        </w:rPr>
        <w:t xml:space="preserve"> </w:t>
      </w:r>
      <w:r w:rsidR="00C35C55">
        <w:rPr>
          <w:rFonts w:ascii="Arial Narrow" w:hAnsi="Arial Narrow" w:cs="Arial"/>
          <w:sz w:val="36"/>
          <w:szCs w:val="48"/>
        </w:rPr>
        <w:t>11.30</w:t>
      </w:r>
      <w:r w:rsidR="00D827C7">
        <w:rPr>
          <w:rFonts w:ascii="Arial Narrow" w:hAnsi="Arial Narrow" w:cs="Arial"/>
          <w:sz w:val="36"/>
          <w:szCs w:val="48"/>
        </w:rPr>
        <w:t xml:space="preserve"> PM AEST, </w:t>
      </w:r>
      <w:r w:rsidR="007C2EB7">
        <w:rPr>
          <w:rFonts w:ascii="Arial Narrow" w:hAnsi="Arial Narrow" w:cs="Arial"/>
          <w:sz w:val="36"/>
          <w:szCs w:val="48"/>
        </w:rPr>
        <w:t>Thursday</w:t>
      </w:r>
      <w:r w:rsidR="00D827C7">
        <w:rPr>
          <w:rFonts w:ascii="Arial Narrow" w:hAnsi="Arial Narrow" w:cs="Arial"/>
          <w:sz w:val="36"/>
          <w:szCs w:val="48"/>
        </w:rPr>
        <w:t xml:space="preserve"> </w:t>
      </w:r>
      <w:r w:rsidR="007C2EB7">
        <w:rPr>
          <w:rFonts w:ascii="Arial Narrow" w:hAnsi="Arial Narrow" w:cs="Arial"/>
          <w:sz w:val="36"/>
          <w:szCs w:val="48"/>
        </w:rPr>
        <w:t>17</w:t>
      </w:r>
      <w:r w:rsidR="00D827C7">
        <w:rPr>
          <w:rFonts w:ascii="Arial Narrow" w:hAnsi="Arial Narrow" w:cs="Arial"/>
          <w:sz w:val="36"/>
          <w:szCs w:val="48"/>
        </w:rPr>
        <w:t xml:space="preserve"> </w:t>
      </w:r>
      <w:r w:rsidR="007C2EB7">
        <w:rPr>
          <w:rFonts w:ascii="Arial Narrow" w:hAnsi="Arial Narrow" w:cs="Arial"/>
          <w:sz w:val="36"/>
          <w:szCs w:val="48"/>
        </w:rPr>
        <w:t>April</w:t>
      </w:r>
      <w:r w:rsidR="003350E7" w:rsidRPr="00A048D2">
        <w:rPr>
          <w:rFonts w:ascii="Arial Narrow" w:hAnsi="Arial Narrow" w:cs="Arial"/>
          <w:sz w:val="36"/>
          <w:szCs w:val="48"/>
        </w:rPr>
        <w:t xml:space="preserve"> </w:t>
      </w:r>
      <w:r w:rsidR="00E23A93">
        <w:rPr>
          <w:rFonts w:ascii="Arial Narrow" w:hAnsi="Arial Narrow" w:cs="Arial"/>
          <w:sz w:val="36"/>
          <w:szCs w:val="48"/>
        </w:rPr>
        <w:t>2025</w:t>
      </w:r>
    </w:p>
    <w:p w14:paraId="5E8BB889" w14:textId="77777777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A7DF341">
              <v:rect id="docshape14" style="position:absolute;margin-left:41.05pt;margin-top:24pt;width:506.1pt;height:2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07F9F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Our approach is to guide Parliamentarians and their staff with the development of tailored education, advice,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proofErr w:type="spellStart"/>
      <w:r w:rsidRPr="0037163E">
        <w:rPr>
          <w:rFonts w:ascii="Calibri" w:hAnsi="Calibri" w:cs="Calibri"/>
        </w:rPr>
        <w:t>publically</w:t>
      </w:r>
      <w:proofErr w:type="spellEnd"/>
      <w:r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>In the 2024 APS Census results IPEA</w:t>
      </w:r>
      <w:r>
        <w:rPr>
          <w:rFonts w:ascii="Calibri" w:hAnsi="Calibri" w:cs="Calibri"/>
        </w:rPr>
        <w:t xml:space="preserve"> ranked:</w:t>
      </w:r>
    </w:p>
    <w:p w14:paraId="0C0591E1" w14:textId="77777777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Pr="00175707">
        <w:rPr>
          <w:rFonts w:ascii="Calibri" w:hAnsi="Calibri" w:cs="Calibri"/>
        </w:rPr>
        <w:t xml:space="preserve"> in Leadership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77777777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in Communication; we communicate effectively, we consult and communicate changes and impacts to our employees well</w:t>
      </w:r>
    </w:p>
    <w:p w14:paraId="1D9B40FC" w14:textId="5410BD2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5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4DBC301D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2960EC51">
              <v:rect id="docshape14" style="position:absolute;margin-left:40.75pt;margin-top:28.65pt;width:506.1pt;height:2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1B49FF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36486">
        <w:rPr>
          <w:rFonts w:ascii="Arial" w:eastAsia="Segoe UI" w:hAnsi="Segoe UI" w:cs="Segoe UI"/>
          <w:color w:val="99CC66"/>
          <w:sz w:val="40"/>
        </w:rPr>
        <w:t xml:space="preserve">Working </w:t>
      </w:r>
      <w:r w:rsidR="006F34A7">
        <w:rPr>
          <w:rFonts w:ascii="Arial" w:eastAsia="Segoe UI" w:hAnsi="Segoe UI" w:cs="Segoe UI"/>
          <w:color w:val="99CC66"/>
          <w:sz w:val="40"/>
        </w:rPr>
        <w:t>Environment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1657B89F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opportunities for part-time employment and </w:t>
      </w:r>
      <w:r w:rsidR="00082984">
        <w:rPr>
          <w:rFonts w:ascii="Calibri" w:hAnsi="Calibri" w:cs="Calibri"/>
        </w:rPr>
        <w:t>home-based</w:t>
      </w:r>
      <w:r>
        <w:rPr>
          <w:rFonts w:ascii="Calibri" w:hAnsi="Calibri" w:cs="Calibri"/>
        </w:rPr>
        <w:t xml:space="preserve">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proofErr w:type="spellStart"/>
      <w:r w:rsidR="001B48CE">
        <w:rPr>
          <w:rFonts w:ascii="Calibri" w:hAnsi="Calibri" w:cs="Calibri"/>
        </w:rPr>
        <w:t>IPEAns</w:t>
      </w:r>
      <w:proofErr w:type="spellEnd"/>
      <w:r w:rsidR="001B48CE">
        <w:rPr>
          <w:rFonts w:ascii="Calibri" w:hAnsi="Calibri" w:cs="Calibri"/>
        </w:rPr>
        <w:t xml:space="preserve">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181355F9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723C3815">
              <v:rect id="docshape14" style="position:absolute;margin-left:0;margin-top:45.3pt;width:506.1pt;height:2.1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3CE4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Diversity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3E526C0D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r>
        <w:t>employees</w:t>
      </w:r>
      <w:r w:rsidRPr="004E6DD4">
        <w:t xml:space="preserve"> </w:t>
      </w:r>
      <w:r w:rsidR="00900BD3">
        <w:t xml:space="preserve">and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77777777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13CC61D8">
              <v:rect id="docshape14" style="position:absolute;margin-left:0;margin-top:49.65pt;width:506.1pt;height:2.1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671AC4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Security Assessment  </w:t>
      </w:r>
    </w:p>
    <w:p w14:paraId="3A2CE258" w14:textId="77777777" w:rsidR="00A024B6" w:rsidRPr="00F95A1F" w:rsidRDefault="00A024B6" w:rsidP="00A024B6">
      <w:pPr>
        <w:spacing w:after="0"/>
      </w:pPr>
    </w:p>
    <w:p w14:paraId="66F4289A" w14:textId="77777777" w:rsidR="00A024B6" w:rsidRDefault="00A024B6" w:rsidP="00A024B6">
      <w:pPr>
        <w:rPr>
          <w:rFonts w:ascii="Calibri" w:hAnsi="Calibri" w:cs="Calibri"/>
        </w:rPr>
      </w:pPr>
      <w:r w:rsidRPr="00445DB2">
        <w:rPr>
          <w:rFonts w:ascii="Calibri" w:hAnsi="Calibri" w:cs="Calibri"/>
        </w:rPr>
        <w:t xml:space="preserve">This position is security assessed. The successful applicant will </w:t>
      </w:r>
      <w:r>
        <w:rPr>
          <w:rFonts w:ascii="Calibri" w:hAnsi="Calibri" w:cs="Calibri"/>
        </w:rPr>
        <w:t>be required to hold, or to be able to obtain, a Baseline security clearance</w:t>
      </w:r>
      <w:r w:rsidRPr="00445DB2">
        <w:rPr>
          <w:rFonts w:ascii="Calibri" w:hAnsi="Calibri" w:cs="Calibri"/>
        </w:rPr>
        <w:t>.</w:t>
      </w:r>
    </w:p>
    <w:p w14:paraId="3FC6910F" w14:textId="77777777" w:rsidR="00A024B6" w:rsidRPr="00445DB2" w:rsidRDefault="00A024B6" w:rsidP="00A024B6">
      <w:pPr>
        <w:rPr>
          <w:rFonts w:ascii="Calibri" w:hAnsi="Calibri" w:cs="Calibri"/>
        </w:rPr>
      </w:pPr>
      <w:r>
        <w:rPr>
          <w:rFonts w:ascii="Calibri" w:hAnsi="Calibri" w:cs="Calibri"/>
        </w:rPr>
        <w:t>All applicants must be Australian Citizens.</w:t>
      </w:r>
    </w:p>
    <w:p w14:paraId="0F431DFE" w14:textId="77777777" w:rsidR="00A024B6" w:rsidRPr="00A7586B" w:rsidRDefault="00A024B6" w:rsidP="00136486">
      <w:pPr>
        <w:spacing w:after="0"/>
      </w:pPr>
    </w:p>
    <w:p w14:paraId="32FB5B6B" w14:textId="77777777" w:rsidR="00A024B6" w:rsidRDefault="00A024B6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5F17E6BA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3E5F9AF1">
              <v:rect id="docshape14" style="position:absolute;margin-left:40.75pt;margin-top:28.7pt;width:506.1pt;height:2.1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19503F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Description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005F420B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6D39FBCB" w:rsidR="00B37525" w:rsidRPr="00B37525" w:rsidRDefault="00C35C55" w:rsidP="00B37525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Director</w:t>
            </w:r>
            <w:r w:rsidR="00F726F0">
              <w:rPr>
                <w:rFonts w:eastAsia="Segoe UI" w:cstheme="minorHAnsi"/>
              </w:rPr>
              <w:t xml:space="preserve"> Client services </w:t>
            </w:r>
          </w:p>
        </w:tc>
      </w:tr>
      <w:tr w:rsidR="00B37525" w:rsidRPr="00B37525" w14:paraId="29CDE574" w14:textId="77777777" w:rsidTr="005F420B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4A347443" w:rsidR="00B37525" w:rsidRPr="00B37525" w:rsidRDefault="00C35C55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Executive Level 2</w:t>
            </w:r>
          </w:p>
        </w:tc>
      </w:tr>
      <w:tr w:rsidR="0068081F" w:rsidRPr="00B37525" w14:paraId="589340D6" w14:textId="77777777" w:rsidTr="005F420B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0DD41368" w:rsidR="0068081F" w:rsidRPr="00DF4149" w:rsidRDefault="00DF414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$</w:t>
            </w:r>
            <w:r w:rsidR="00C35C55">
              <w:rPr>
                <w:rFonts w:eastAsia="Segoe UI" w:cstheme="minorHAnsi"/>
              </w:rPr>
              <w:t>1</w:t>
            </w:r>
            <w:r w:rsidR="000B7F42">
              <w:rPr>
                <w:rFonts w:eastAsia="Segoe UI" w:cstheme="minorHAnsi"/>
              </w:rPr>
              <w:t>51</w:t>
            </w:r>
            <w:r w:rsidR="00A12BBA">
              <w:rPr>
                <w:rFonts w:eastAsia="Segoe UI" w:cstheme="minorHAnsi"/>
              </w:rPr>
              <w:t>,871</w:t>
            </w:r>
            <w:r>
              <w:rPr>
                <w:rFonts w:eastAsia="Segoe UI" w:cstheme="minorHAnsi"/>
              </w:rPr>
              <w:t>- $</w:t>
            </w:r>
            <w:r w:rsidR="00C35C55">
              <w:rPr>
                <w:rFonts w:eastAsia="Segoe UI" w:cstheme="minorHAnsi"/>
              </w:rPr>
              <w:t>1</w:t>
            </w:r>
            <w:r w:rsidR="00A12BBA">
              <w:rPr>
                <w:rFonts w:eastAsia="Segoe UI" w:cstheme="minorHAnsi"/>
              </w:rPr>
              <w:t>89,189</w:t>
            </w:r>
          </w:p>
        </w:tc>
      </w:tr>
      <w:tr w:rsidR="0068081F" w:rsidRPr="00B37525" w14:paraId="2534B45B" w14:textId="77777777" w:rsidTr="005F420B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643BA1CA" w:rsidR="0068081F" w:rsidRPr="00B37525" w:rsidRDefault="00725466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Client Services</w:t>
            </w:r>
          </w:p>
        </w:tc>
      </w:tr>
      <w:tr w:rsidR="0068081F" w:rsidRPr="00B37525" w14:paraId="4F7CEAFB" w14:textId="77777777" w:rsidTr="005F420B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4C91A0A1" w:rsidR="0068081F" w:rsidRPr="00B37525" w:rsidRDefault="006C5BAC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 w:rsidRPr="006C5BAC">
              <w:rPr>
                <w:rFonts w:eastAsia="Segoe UI" w:cstheme="minorHAnsi"/>
              </w:rPr>
              <w:t>9010031</w:t>
            </w:r>
          </w:p>
        </w:tc>
      </w:tr>
      <w:tr w:rsidR="0068081F" w:rsidRPr="00B37525" w14:paraId="48618412" w14:textId="77777777" w:rsidTr="005F420B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3224C9E1" w14:textId="189A0553" w:rsidR="0068081F" w:rsidRPr="00B37525" w:rsidRDefault="00C35C55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005F420B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C367E22" w14:textId="13E82F21" w:rsidR="0068081F" w:rsidRPr="00B37525" w:rsidRDefault="00C35C55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005F420B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005F420B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005F420B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Security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="005F420B">
              <w:rPr>
                <w:rFonts w:eastAsia="Segoe UI" w:cstheme="minorHAnsi"/>
                <w:b/>
              </w:rPr>
              <w:t>Classification</w:t>
            </w:r>
            <w:r w:rsidR="00D96952">
              <w:rPr>
                <w:rFonts w:eastAsia="Segoe UI" w:cstheme="minorHAnsi"/>
                <w:b/>
              </w:rPr>
              <w:t xml:space="preserve">: </w:t>
            </w:r>
          </w:p>
        </w:tc>
        <w:sdt>
          <w:sdtPr>
            <w:rPr>
              <w:rFonts w:eastAsia="Segoe UI" w:cstheme="minorHAns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D0CD779" w14:textId="30218F92" w:rsidR="0068081F" w:rsidRPr="00B37525" w:rsidRDefault="00C35C55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005F420B">
        <w:trPr>
          <w:trHeight w:val="266"/>
        </w:trPr>
        <w:tc>
          <w:tcPr>
            <w:tcW w:w="2268" w:type="dxa"/>
          </w:tcPr>
          <w:p w14:paraId="3CC71819" w14:textId="77777777" w:rsidR="00DF4149" w:rsidRP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676EC451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FA7791">
              <w:rPr>
                <w:rFonts w:eastAsia="Segoe UI" w:cstheme="minorHAnsi"/>
                <w:b/>
              </w:rPr>
              <w:t xml:space="preserve"> </w:t>
            </w:r>
            <w:r w:rsidR="00FA7791" w:rsidRPr="00627CD4">
              <w:rPr>
                <w:rFonts w:eastAsia="Segoe UI" w:cstheme="minorHAnsi"/>
                <w:bCs/>
              </w:rPr>
              <w:t>Ja</w:t>
            </w:r>
            <w:r w:rsidR="00627CD4" w:rsidRPr="00627CD4">
              <w:rPr>
                <w:rFonts w:eastAsia="Segoe UI" w:cstheme="minorHAnsi"/>
                <w:bCs/>
              </w:rPr>
              <w:t>an-Clare Witcombe</w:t>
            </w:r>
            <w:r w:rsidR="00627CD4">
              <w:rPr>
                <w:rFonts w:eastAsia="Segoe UI" w:cstheme="minorHAnsi"/>
                <w:b/>
              </w:rPr>
              <w:t xml:space="preserve"> </w:t>
            </w:r>
          </w:p>
        </w:tc>
        <w:tc>
          <w:tcPr>
            <w:tcW w:w="3882" w:type="dxa"/>
          </w:tcPr>
          <w:p w14:paraId="046C786D" w14:textId="3673997D" w:rsidR="00DF4149" w:rsidRPr="0057476F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627CD4" w:rsidRPr="00627CD4">
              <w:rPr>
                <w:rFonts w:eastAsia="Segoe UI" w:cstheme="minorHAnsi"/>
                <w:bCs/>
              </w:rPr>
              <w:t>6215</w:t>
            </w:r>
            <w:r w:rsidR="00627CD4">
              <w:rPr>
                <w:rFonts w:eastAsia="Segoe UI" w:cstheme="minorHAnsi"/>
                <w:bCs/>
              </w:rPr>
              <w:t xml:space="preserve"> </w:t>
            </w:r>
            <w:r w:rsidR="00627CD4" w:rsidRPr="00627CD4">
              <w:rPr>
                <w:rFonts w:eastAsia="Segoe UI" w:cstheme="minorHAnsi"/>
                <w:bCs/>
              </w:rPr>
              <w:t>2064</w:t>
            </w:r>
          </w:p>
        </w:tc>
      </w:tr>
    </w:tbl>
    <w:p w14:paraId="56421E9D" w14:textId="4FFCF1D4" w:rsidR="00FA44BC" w:rsidRPr="005D0572" w:rsidRDefault="007F155E" w:rsidP="003350E7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7522D7">
        <w:rPr>
          <w:rFonts w:cstheme="minorHAnsi"/>
          <w:b/>
          <w:sz w:val="28"/>
          <w:szCs w:val="28"/>
        </w:rPr>
        <w:t>About you</w:t>
      </w:r>
    </w:p>
    <w:p w14:paraId="0A8AEE65" w14:textId="5C3978D4" w:rsidR="00C35C55" w:rsidRDefault="00C35C55" w:rsidP="00D2708C">
      <w:r>
        <w:t xml:space="preserve">Our ideal candidate will demonstrate </w:t>
      </w:r>
      <w:r w:rsidR="00704AD7">
        <w:t xml:space="preserve">executive </w:t>
      </w:r>
      <w:r>
        <w:t xml:space="preserve">level skills and experience in leading teams to deliver high quality </w:t>
      </w:r>
      <w:r w:rsidR="00704AD7">
        <w:t>outcomes</w:t>
      </w:r>
      <w:r>
        <w:t xml:space="preserve">. </w:t>
      </w:r>
      <w:r w:rsidR="008504AB">
        <w:t>The</w:t>
      </w:r>
      <w:r w:rsidR="007F155E">
        <w:t>y</w:t>
      </w:r>
      <w:r w:rsidR="008504AB">
        <w:t xml:space="preserve"> will have </w:t>
      </w:r>
      <w:r w:rsidR="007F155E">
        <w:t>a</w:t>
      </w:r>
      <w:r w:rsidR="006323BA">
        <w:t xml:space="preserve"> sound understanding</w:t>
      </w:r>
      <w:r w:rsidR="007F155E">
        <w:t xml:space="preserve"> </w:t>
      </w:r>
      <w:r w:rsidR="008504AB">
        <w:t>of the parliamentary environment or the ability to quickly get across the legislative framework and then be able to apply and lead teams in that work.</w:t>
      </w:r>
      <w:r>
        <w:br/>
      </w:r>
      <w:r>
        <w:br/>
      </w:r>
      <w:r w:rsidR="008504AB">
        <w:t xml:space="preserve">The ideal candidate will have excellent communication skills, </w:t>
      </w:r>
      <w:r w:rsidR="00FA1D80">
        <w:t>be a strong leader</w:t>
      </w:r>
      <w:r w:rsidR="007F155E">
        <w:t xml:space="preserve"> and have the abilities and attributes to work as part of the executive team within a small, independent integrity agency.</w:t>
      </w:r>
    </w:p>
    <w:p w14:paraId="48F71995" w14:textId="2E17F358" w:rsidR="003350E7" w:rsidRPr="005D0572" w:rsidRDefault="007522D7" w:rsidP="003350E7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Duties and </w:t>
      </w:r>
      <w:r w:rsidR="003350E7" w:rsidRPr="005D0572">
        <w:rPr>
          <w:rFonts w:cstheme="minorHAnsi"/>
          <w:b/>
          <w:sz w:val="28"/>
          <w:szCs w:val="28"/>
        </w:rPr>
        <w:t xml:space="preserve">Responsibilities </w:t>
      </w:r>
    </w:p>
    <w:p w14:paraId="1BBD1805" w14:textId="3CFBAC9C" w:rsidR="00D2708C" w:rsidRDefault="00D2708C" w:rsidP="00D2708C">
      <w:r>
        <w:t>The</w:t>
      </w:r>
      <w:r w:rsidR="00704AD7">
        <w:t xml:space="preserve"> </w:t>
      </w:r>
      <w:r>
        <w:t>Director</w:t>
      </w:r>
      <w:r w:rsidR="00704AD7">
        <w:t xml:space="preserve"> role</w:t>
      </w:r>
      <w:r>
        <w:t xml:space="preserve"> </w:t>
      </w:r>
      <w:r w:rsidR="00555D0F">
        <w:t>with</w:t>
      </w:r>
      <w:r>
        <w:t>in the</w:t>
      </w:r>
      <w:r w:rsidR="001E72A0">
        <w:t xml:space="preserve"> Client services branch</w:t>
      </w:r>
      <w:r>
        <w:t xml:space="preserve"> </w:t>
      </w:r>
      <w:r w:rsidR="00704AD7">
        <w:t xml:space="preserve">leads and </w:t>
      </w:r>
      <w:r>
        <w:t>manag</w:t>
      </w:r>
      <w:r w:rsidR="00704AD7">
        <w:t>es</w:t>
      </w:r>
      <w:r>
        <w:t xml:space="preserve"> multiple teams</w:t>
      </w:r>
      <w:r w:rsidR="00704AD7">
        <w:t xml:space="preserve"> and </w:t>
      </w:r>
      <w:r>
        <w:t>functions.</w:t>
      </w:r>
      <w:r w:rsidR="00704AD7">
        <w:t xml:space="preserve"> The responsibilities </w:t>
      </w:r>
      <w:r w:rsidR="00555D0F">
        <w:t xml:space="preserve">of the Director </w:t>
      </w:r>
      <w:r w:rsidR="00704AD7">
        <w:t>include:</w:t>
      </w:r>
    </w:p>
    <w:p w14:paraId="201A7EBD" w14:textId="25A1B560" w:rsidR="00D2708C" w:rsidRDefault="008504AB" w:rsidP="00D2708C">
      <w:pPr>
        <w:pStyle w:val="ListParagraph"/>
        <w:numPr>
          <w:ilvl w:val="0"/>
          <w:numId w:val="6"/>
        </w:numPr>
      </w:pPr>
      <w:r>
        <w:t xml:space="preserve">oversight, </w:t>
      </w:r>
      <w:r w:rsidR="00082984">
        <w:t xml:space="preserve">administration </w:t>
      </w:r>
      <w:r w:rsidR="00D2708C">
        <w:t>and service delivery</w:t>
      </w:r>
      <w:r w:rsidR="5C3C3B4E">
        <w:t xml:space="preserve"> </w:t>
      </w:r>
      <w:r w:rsidR="00082984">
        <w:t>of</w:t>
      </w:r>
      <w:r w:rsidR="00704AD7">
        <w:t xml:space="preserve"> </w:t>
      </w:r>
      <w:r>
        <w:t xml:space="preserve">travel </w:t>
      </w:r>
      <w:r w:rsidR="00B15969">
        <w:t>claims</w:t>
      </w:r>
      <w:r>
        <w:t xml:space="preserve"> for federal parliamentarians and their </w:t>
      </w:r>
      <w:r w:rsidR="00082984">
        <w:t>staff</w:t>
      </w:r>
    </w:p>
    <w:p w14:paraId="3015DA71" w14:textId="78CEE2BA" w:rsidR="006323BA" w:rsidRDefault="00E43EAE" w:rsidP="0002470F">
      <w:pPr>
        <w:pStyle w:val="ListParagraph"/>
        <w:numPr>
          <w:ilvl w:val="0"/>
          <w:numId w:val="6"/>
        </w:numPr>
      </w:pPr>
      <w:r>
        <w:t>Leading the drafting and review of</w:t>
      </w:r>
      <w:r w:rsidR="008504AB">
        <w:t xml:space="preserve"> travel related advice </w:t>
      </w:r>
      <w:r w:rsidR="00555D0F">
        <w:t>based on the</w:t>
      </w:r>
      <w:r w:rsidR="139A98D5">
        <w:t xml:space="preserve"> application of the</w:t>
      </w:r>
      <w:r w:rsidR="00555D0F">
        <w:t xml:space="preserve"> Parliamentary Business Resources </w:t>
      </w:r>
      <w:r w:rsidR="00082984">
        <w:t xml:space="preserve">Act </w:t>
      </w:r>
      <w:r w:rsidR="00555D0F">
        <w:t xml:space="preserve">(PBR) </w:t>
      </w:r>
      <w:r w:rsidR="4980B2F5">
        <w:t xml:space="preserve">and Members of Parliament (Staff) Act </w:t>
      </w:r>
      <w:r w:rsidR="00555D0F">
        <w:t xml:space="preserve">framework </w:t>
      </w:r>
      <w:r w:rsidR="008504AB">
        <w:t xml:space="preserve">to parliamentarians and their </w:t>
      </w:r>
      <w:r w:rsidR="00082984">
        <w:t>staff</w:t>
      </w:r>
      <w:r w:rsidR="006323BA">
        <w:t xml:space="preserve"> </w:t>
      </w:r>
    </w:p>
    <w:p w14:paraId="26DB5491" w14:textId="1926B69B" w:rsidR="008504AB" w:rsidRDefault="00E43EAE" w:rsidP="008504AB">
      <w:pPr>
        <w:pStyle w:val="ListParagraph"/>
        <w:numPr>
          <w:ilvl w:val="0"/>
          <w:numId w:val="6"/>
        </w:numPr>
      </w:pPr>
      <w:r>
        <w:t xml:space="preserve">overseeing the team that </w:t>
      </w:r>
      <w:r w:rsidR="008504AB">
        <w:t>administ</w:t>
      </w:r>
      <w:r>
        <w:t>ers</w:t>
      </w:r>
      <w:r w:rsidR="008504AB">
        <w:t xml:space="preserve"> and pay</w:t>
      </w:r>
      <w:r>
        <w:t>s</w:t>
      </w:r>
      <w:r w:rsidR="008504AB">
        <w:t xml:space="preserve"> of travel allowance claims for parliamentarians and their </w:t>
      </w:r>
      <w:r w:rsidR="00082984">
        <w:t>staff</w:t>
      </w:r>
    </w:p>
    <w:p w14:paraId="404F3BDA" w14:textId="0A6E5CBD" w:rsidR="00D2708C" w:rsidRDefault="00D2708C" w:rsidP="00D2708C">
      <w:pPr>
        <w:pStyle w:val="ListParagraph"/>
        <w:numPr>
          <w:ilvl w:val="0"/>
          <w:numId w:val="6"/>
        </w:numPr>
      </w:pPr>
      <w:r>
        <w:t xml:space="preserve">development, maintenance and delivery of the IPEA </w:t>
      </w:r>
      <w:r w:rsidR="00082984">
        <w:t>e</w:t>
      </w:r>
      <w:r>
        <w:t>ducation program</w:t>
      </w:r>
      <w:r w:rsidR="00704AD7">
        <w:t>, including travel throughout Australia as needed</w:t>
      </w:r>
      <w:r w:rsidR="00082984">
        <w:t xml:space="preserve"> to deliver the education program</w:t>
      </w:r>
    </w:p>
    <w:p w14:paraId="3AB7F156" w14:textId="085BBC16" w:rsidR="00D2708C" w:rsidRDefault="00D2708C" w:rsidP="00D2708C">
      <w:pPr>
        <w:pStyle w:val="ListParagraph"/>
        <w:numPr>
          <w:ilvl w:val="0"/>
          <w:numId w:val="6"/>
        </w:numPr>
      </w:pPr>
      <w:r>
        <w:t>supporting business led implementation and enhancement of the Parliamentary Expenses Management System (PEMS)</w:t>
      </w:r>
      <w:r w:rsidR="00704AD7">
        <w:t>, the current ICT system used by IPEA and Clients</w:t>
      </w:r>
    </w:p>
    <w:p w14:paraId="0F52F170" w14:textId="7825322A" w:rsidR="0002470F" w:rsidRDefault="0002470F" w:rsidP="0002470F">
      <w:pPr>
        <w:pStyle w:val="ListParagraph"/>
        <w:numPr>
          <w:ilvl w:val="0"/>
          <w:numId w:val="6"/>
        </w:numPr>
      </w:pPr>
      <w:r>
        <w:t>applying legislative interpretation skills to inform the broader work of the section</w:t>
      </w:r>
    </w:p>
    <w:p w14:paraId="2796FFEF" w14:textId="4599C1B8" w:rsidR="00B15969" w:rsidRDefault="00B15969" w:rsidP="002415CF">
      <w:pPr>
        <w:pStyle w:val="ListParagraph"/>
      </w:pPr>
    </w:p>
    <w:p w14:paraId="7A67477D" w14:textId="6D7805E2" w:rsidR="00E43EAE" w:rsidRDefault="00D2708C" w:rsidP="00E43EAE">
      <w:pPr>
        <w:pStyle w:val="ListParagraph"/>
        <w:numPr>
          <w:ilvl w:val="0"/>
          <w:numId w:val="6"/>
        </w:numPr>
      </w:pPr>
      <w:r>
        <w:t>leading short-term projects in support of</w:t>
      </w:r>
      <w:r w:rsidR="009123D1">
        <w:t xml:space="preserve"> Client </w:t>
      </w:r>
      <w:r w:rsidR="173CCC66">
        <w:t>S</w:t>
      </w:r>
      <w:r w:rsidR="009123D1">
        <w:t>ervices</w:t>
      </w:r>
      <w:r>
        <w:t xml:space="preserve"> Branch functions </w:t>
      </w:r>
      <w:r w:rsidR="00E43EAE">
        <w:t>including reviewing proposed legislative changes</w:t>
      </w:r>
      <w:r w:rsidR="0002470F">
        <w:t xml:space="preserve"> in consultation with relevant stakeholders</w:t>
      </w:r>
      <w:r w:rsidR="00E43EAE">
        <w:t xml:space="preserve">, meetings or forums with counterparts, ad-hoc </w:t>
      </w:r>
      <w:r w:rsidR="0002470F">
        <w:t>presentations to clients</w:t>
      </w:r>
      <w:r w:rsidR="00E43EAE">
        <w:t>,</w:t>
      </w:r>
      <w:r w:rsidR="002522BD">
        <w:t xml:space="preserve"> and work to strategically implement additional functions</w:t>
      </w:r>
      <w:r w:rsidR="0002470F">
        <w:t xml:space="preserve"> or projects</w:t>
      </w:r>
      <w:r w:rsidR="002522BD">
        <w:t xml:space="preserve"> relevant to the branch</w:t>
      </w:r>
    </w:p>
    <w:p w14:paraId="3EABE4A4" w14:textId="4126091A" w:rsidR="00520D77" w:rsidRDefault="00D2708C" w:rsidP="00DB51CD">
      <w:pPr>
        <w:numPr>
          <w:ilvl w:val="0"/>
          <w:numId w:val="6"/>
        </w:numPr>
      </w:pPr>
      <w:r>
        <w:t>gather learnings from client advice, feedback and survey results to inform improvements to IPEA communications and services</w:t>
      </w:r>
      <w:r w:rsidR="00082984">
        <w:t>.</w:t>
      </w:r>
      <w:r>
        <w:t xml:space="preserve">  </w:t>
      </w:r>
    </w:p>
    <w:p w14:paraId="1C12B8E0" w14:textId="3B268216" w:rsidR="00555D0F" w:rsidRDefault="00555D0F" w:rsidP="00555D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Skills and Capabilities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4B2266" w14:textId="77777777" w:rsidR="00555D0F" w:rsidRDefault="00555D0F" w:rsidP="00520D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Demonstrated strong experience leading diverse teams to consistently deliver high quality services.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735F4B" w14:textId="751B90A3" w:rsidR="00555D0F" w:rsidRDefault="00555D0F" w:rsidP="7008222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0082222">
        <w:rPr>
          <w:rStyle w:val="normaltextrun"/>
          <w:rFonts w:ascii="Calibri" w:hAnsi="Calibri" w:cs="Calibri"/>
          <w:sz w:val="22"/>
          <w:szCs w:val="22"/>
        </w:rPr>
        <w:t xml:space="preserve">Demonstrated strong experience </w:t>
      </w:r>
      <w:r w:rsidR="00E43EAE" w:rsidRPr="70082222">
        <w:rPr>
          <w:rStyle w:val="normaltextrun"/>
          <w:rFonts w:ascii="Calibri" w:hAnsi="Calibri" w:cs="Calibri"/>
          <w:sz w:val="22"/>
          <w:szCs w:val="22"/>
        </w:rPr>
        <w:t xml:space="preserve">building and </w:t>
      </w:r>
      <w:r w:rsidRPr="70082222">
        <w:rPr>
          <w:rStyle w:val="normaltextrun"/>
          <w:rFonts w:ascii="Calibri" w:hAnsi="Calibri" w:cs="Calibri"/>
          <w:sz w:val="22"/>
          <w:szCs w:val="22"/>
        </w:rPr>
        <w:t>managing relationships with internal and external stakeholders.</w:t>
      </w:r>
      <w:r w:rsidRPr="70082222">
        <w:rPr>
          <w:rStyle w:val="eop"/>
          <w:rFonts w:ascii="Calibri" w:hAnsi="Calibri" w:cs="Calibri"/>
          <w:sz w:val="22"/>
          <w:szCs w:val="22"/>
        </w:rPr>
        <w:t> </w:t>
      </w:r>
    </w:p>
    <w:p w14:paraId="2B1BC1F3" w14:textId="0D43772A" w:rsidR="00555D0F" w:rsidRDefault="00555D0F" w:rsidP="00520D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Strong experience in leading service delivery functions for high</w:t>
      </w:r>
      <w:r w:rsidR="00082984">
        <w:rPr>
          <w:rStyle w:val="normaltextrun"/>
          <w:rFonts w:ascii="Calibri" w:hAnsi="Calibri" w:cs="Calibri"/>
          <w:sz w:val="22"/>
          <w:szCs w:val="22"/>
        </w:rPr>
        <w:t>-level/executive</w:t>
      </w:r>
      <w:r>
        <w:rPr>
          <w:rStyle w:val="normaltextrun"/>
          <w:rFonts w:ascii="Calibri" w:hAnsi="Calibri" w:cs="Calibri"/>
          <w:sz w:val="22"/>
          <w:szCs w:val="22"/>
        </w:rPr>
        <w:t xml:space="preserve"> clients.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EC4AF0" w14:textId="77777777" w:rsidR="00555D0F" w:rsidRDefault="00555D0F" w:rsidP="00520D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Demonstrated strong internal and external written and oral communication skills, including with high-level/executive clients and stakeholders.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D4D3D" w14:textId="226D7368" w:rsidR="00E43EAE" w:rsidRDefault="00E43EAE" w:rsidP="7008222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0082222">
        <w:rPr>
          <w:rStyle w:val="normaltextrun"/>
          <w:rFonts w:ascii="Calibri" w:hAnsi="Calibri" w:cs="Calibri"/>
          <w:sz w:val="22"/>
          <w:szCs w:val="22"/>
        </w:rPr>
        <w:t>Demonstrated experience in providing high quality education to clients in the context of a complex legislative framework.</w:t>
      </w:r>
    </w:p>
    <w:p w14:paraId="1E03B3DA" w14:textId="27436EC5" w:rsidR="00555D0F" w:rsidRDefault="00555D0F" w:rsidP="00520D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Knowledge of, or the ability to quickly acquire knowledge of the PEMS ICT system (the current system used by IPEA and clients.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DB6FD7" w14:textId="77777777" w:rsidR="00B15969" w:rsidRDefault="00082984" w:rsidP="35AF0F0F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5AF0F0F">
        <w:rPr>
          <w:rStyle w:val="eop"/>
          <w:rFonts w:ascii="Calibri" w:hAnsi="Calibri" w:cs="Calibri"/>
          <w:sz w:val="22"/>
          <w:szCs w:val="22"/>
        </w:rPr>
        <w:t>Demonstrated ability to contribute to and form part of an executive team within a small integrity focussed independent agency.</w:t>
      </w:r>
    </w:p>
    <w:p w14:paraId="70C85AED" w14:textId="71415841" w:rsidR="00082984" w:rsidRDefault="1BDE0C2F" w:rsidP="2B2BE06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2DC59923">
        <w:rPr>
          <w:rStyle w:val="eop"/>
          <w:rFonts w:ascii="Calibri" w:hAnsi="Calibri" w:cs="Calibri"/>
          <w:sz w:val="22"/>
          <w:szCs w:val="22"/>
        </w:rPr>
        <w:t>D</w:t>
      </w:r>
      <w:r w:rsidR="00B15969" w:rsidRPr="2DC59923">
        <w:rPr>
          <w:rStyle w:val="eop"/>
          <w:rFonts w:ascii="Calibri" w:hAnsi="Calibri" w:cs="Calibri"/>
          <w:sz w:val="22"/>
          <w:szCs w:val="22"/>
        </w:rPr>
        <w:t>emonstrated experience in the</w:t>
      </w:r>
      <w:r w:rsidR="00E43EAE" w:rsidRPr="2DC59923">
        <w:rPr>
          <w:rStyle w:val="eop"/>
          <w:rFonts w:ascii="Calibri" w:hAnsi="Calibri" w:cs="Calibri"/>
          <w:sz w:val="22"/>
          <w:szCs w:val="22"/>
        </w:rPr>
        <w:t xml:space="preserve"> </w:t>
      </w:r>
      <w:r w:rsidR="2E51CA8D" w:rsidRPr="2DC59923">
        <w:rPr>
          <w:rStyle w:val="eop"/>
          <w:rFonts w:ascii="Calibri" w:hAnsi="Calibri" w:cs="Calibri"/>
          <w:sz w:val="22"/>
          <w:szCs w:val="22"/>
        </w:rPr>
        <w:t>provision</w:t>
      </w:r>
      <w:r w:rsidR="00E43EAE" w:rsidRPr="2DC59923">
        <w:rPr>
          <w:rStyle w:val="eop"/>
          <w:rFonts w:ascii="Calibri" w:hAnsi="Calibri" w:cs="Calibri"/>
          <w:sz w:val="22"/>
          <w:szCs w:val="22"/>
        </w:rPr>
        <w:t xml:space="preserve"> of advice </w:t>
      </w:r>
      <w:r w:rsidR="474F1128" w:rsidRPr="2DC59923">
        <w:rPr>
          <w:rStyle w:val="eop"/>
          <w:rFonts w:ascii="Calibri" w:hAnsi="Calibri" w:cs="Calibri"/>
          <w:sz w:val="22"/>
          <w:szCs w:val="22"/>
        </w:rPr>
        <w:t>with</w:t>
      </w:r>
      <w:r w:rsidR="00B15969" w:rsidRPr="2DC59923">
        <w:rPr>
          <w:rStyle w:val="eop"/>
          <w:rFonts w:ascii="Calibri" w:hAnsi="Calibri" w:cs="Calibri"/>
          <w:sz w:val="22"/>
          <w:szCs w:val="22"/>
        </w:rPr>
        <w:t>in complex legislative frameworks.</w:t>
      </w:r>
    </w:p>
    <w:p w14:paraId="6F52AEE4" w14:textId="5A352F76" w:rsidR="00082984" w:rsidRDefault="2489805F" w:rsidP="2B2BE069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2DC59923">
        <w:rPr>
          <w:rStyle w:val="eop"/>
          <w:rFonts w:ascii="Calibri" w:hAnsi="Calibri" w:cs="Calibri"/>
          <w:sz w:val="22"/>
          <w:szCs w:val="22"/>
        </w:rPr>
        <w:t xml:space="preserve">Qualifications in law, or a legal background is highly desirable.  </w:t>
      </w:r>
      <w:r w:rsidR="00082984" w:rsidRPr="2DC5992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9855C41" w14:textId="227D5D04" w:rsidR="008504AB" w:rsidRDefault="008504AB" w:rsidP="00520D77">
      <w:pPr>
        <w:pStyle w:val="paragraph"/>
        <w:shd w:val="clear" w:color="auto" w:fill="FFFFFF"/>
        <w:spacing w:before="0" w:beforeAutospacing="0" w:after="0" w:afterAutospacing="0"/>
        <w:ind w:left="360" w:firstLine="45"/>
        <w:textAlignment w:val="baseline"/>
        <w:rPr>
          <w:lang w:val="en"/>
        </w:rPr>
      </w:pPr>
    </w:p>
    <w:p w14:paraId="1C30FB23" w14:textId="6AE0734D" w:rsidR="008504AB" w:rsidRDefault="00082984" w:rsidP="50F5B80D">
      <w:pPr>
        <w:shd w:val="clear" w:color="auto" w:fill="FFFFFF" w:themeFill="background1"/>
        <w:spacing w:after="0" w:line="276" w:lineRule="auto"/>
        <w:rPr>
          <w:lang w:val="en-US"/>
        </w:rPr>
      </w:pPr>
      <w:r w:rsidRPr="2DC59923">
        <w:rPr>
          <w:lang w:val="en-US"/>
        </w:rPr>
        <w:t>The role may require additional hours as needed, subject to further discussion with senior executive.</w:t>
      </w:r>
    </w:p>
    <w:p w14:paraId="73EAD669" w14:textId="77777777" w:rsidR="00F8074C" w:rsidRDefault="00F8074C" w:rsidP="50F5B80D">
      <w:pPr>
        <w:shd w:val="clear" w:color="auto" w:fill="FFFFFF" w:themeFill="background1"/>
        <w:spacing w:after="0" w:line="276" w:lineRule="auto"/>
        <w:rPr>
          <w:lang w:val="en-US"/>
        </w:rPr>
      </w:pPr>
    </w:p>
    <w:p w14:paraId="3A45EBE3" w14:textId="6DF82F05" w:rsidR="00F8074C" w:rsidRDefault="00F8074C" w:rsidP="50F5B80D">
      <w:pPr>
        <w:shd w:val="clear" w:color="auto" w:fill="FFFFFF" w:themeFill="background1"/>
        <w:spacing w:after="0" w:line="276" w:lineRule="auto"/>
        <w:rPr>
          <w:lang w:val="en-US"/>
        </w:rPr>
      </w:pPr>
      <w:r>
        <w:t>The position is temporarily vacant through to April 2026. Ongoing or non-ongoing engagement will be discussed with the successful candidate.</w:t>
      </w:r>
    </w:p>
    <w:p w14:paraId="7DE5D28D" w14:textId="6CF85CCB" w:rsidR="003350E7" w:rsidRPr="00B37525" w:rsidRDefault="003350E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CE6859" wp14:editId="3AA935F9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427470" cy="2730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3F563F65">
              <v:rect id="docshape14" style="position:absolute;margin-left:0;margin-top:52.8pt;width:506.1pt;height:2.1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FAB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Lw0hlveAAAACQEAAA8AAAAAAAAAAAAAAAAAQgQAAGRycy9kb3ducmV2&#10;LnhtbFBLBQYAAAAABAAEAPMAAABNBQAAAAA=&#10;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How to Apply  </w:t>
      </w:r>
    </w:p>
    <w:p w14:paraId="74CB69EC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3AAB88EE" w14:textId="2F48C954" w:rsidR="004B30DE" w:rsidRPr="00C12FEA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provide a </w:t>
      </w:r>
      <w:r w:rsidRPr="00A048D2">
        <w:rPr>
          <w:rFonts w:ascii="Calibri" w:hAnsi="Calibri" w:cs="Calibri"/>
          <w:b/>
        </w:rPr>
        <w:t>one-page pitch</w:t>
      </w:r>
      <w:r w:rsidR="004A2127">
        <w:rPr>
          <w:rFonts w:ascii="Calibri" w:hAnsi="Calibri" w:cs="Calibri"/>
          <w:b/>
        </w:rPr>
        <w:t xml:space="preserve"> </w:t>
      </w:r>
      <w:r w:rsidR="004A2127">
        <w:rPr>
          <w:rFonts w:ascii="Calibri" w:hAnsi="Calibri" w:cs="Calibri"/>
        </w:rPr>
        <w:t>(minimum 10pt font and 1cm margins)</w:t>
      </w:r>
      <w:r w:rsidRPr="00A048D2">
        <w:rPr>
          <w:rFonts w:ascii="Calibri" w:hAnsi="Calibri" w:cs="Calibri"/>
          <w:b/>
        </w:rPr>
        <w:t>,</w:t>
      </w:r>
      <w:r w:rsidRPr="00A048D2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  <w:b/>
        </w:rPr>
        <w:t xml:space="preserve">and a resume of no more than three (3) </w:t>
      </w:r>
      <w:r w:rsidR="006D4801" w:rsidRPr="00A048D2">
        <w:rPr>
          <w:rFonts w:ascii="Calibri" w:hAnsi="Calibri" w:cs="Calibri"/>
          <w:b/>
        </w:rPr>
        <w:t>pages</w:t>
      </w:r>
      <w:r w:rsidR="006D4801" w:rsidRPr="00A048D2">
        <w:rPr>
          <w:rFonts w:ascii="Calibri" w:hAnsi="Calibri" w:cs="Calibri"/>
        </w:rPr>
        <w:t xml:space="preserve"> </w:t>
      </w:r>
      <w:r w:rsidR="006D4801">
        <w:rPr>
          <w:rFonts w:ascii="Calibri" w:hAnsi="Calibri" w:cs="Calibri"/>
        </w:rPr>
        <w:t>demonstrating</w:t>
      </w:r>
      <w:r w:rsidRPr="00A048D2">
        <w:rPr>
          <w:rFonts w:ascii="Calibri" w:hAnsi="Calibri" w:cs="Calibri"/>
        </w:rPr>
        <w:t xml:space="preserve"> how your skills and </w:t>
      </w:r>
      <w:r w:rsidR="00AB0F0A">
        <w:rPr>
          <w:rFonts w:ascii="Calibri" w:hAnsi="Calibri" w:cs="Calibri"/>
        </w:rPr>
        <w:t xml:space="preserve">capabilities </w:t>
      </w:r>
      <w:r w:rsidRPr="00A048D2">
        <w:rPr>
          <w:rFonts w:ascii="Calibri" w:hAnsi="Calibri" w:cs="Calibri"/>
        </w:rPr>
        <w:t xml:space="preserve">match </w:t>
      </w:r>
      <w:r w:rsidRPr="00C12FEA">
        <w:rPr>
          <w:rFonts w:ascii="Calibri" w:hAnsi="Calibri" w:cs="Calibri"/>
        </w:rPr>
        <w:t xml:space="preserve">the </w:t>
      </w:r>
      <w:r w:rsidR="0056114C" w:rsidRPr="00C12FEA">
        <w:rPr>
          <w:rFonts w:ascii="Calibri" w:hAnsi="Calibri" w:cs="Calibri"/>
        </w:rPr>
        <w:t>duties and responsibilities</w:t>
      </w:r>
      <w:r w:rsidRPr="00C12FEA">
        <w:rPr>
          <w:rFonts w:ascii="Calibri" w:hAnsi="Calibri" w:cs="Calibri"/>
        </w:rPr>
        <w:t>.</w:t>
      </w:r>
    </w:p>
    <w:p w14:paraId="5D3D826F" w14:textId="6F0F6639" w:rsidR="004B30DE" w:rsidRPr="00A048D2" w:rsidRDefault="004B30DE" w:rsidP="004B30DE">
      <w:pPr>
        <w:rPr>
          <w:rFonts w:ascii="Calibri" w:hAnsi="Calibri" w:cs="Calibri"/>
        </w:rPr>
      </w:pPr>
      <w:r w:rsidRPr="2DC59923">
        <w:rPr>
          <w:rFonts w:ascii="Calibri" w:hAnsi="Calibri" w:cs="Calibri"/>
        </w:rPr>
        <w:t xml:space="preserve">You will be assessed against the </w:t>
      </w:r>
      <w:r w:rsidR="00964437" w:rsidRPr="2DC59923">
        <w:rPr>
          <w:rFonts w:ascii="Calibri" w:hAnsi="Calibri" w:cs="Calibri"/>
        </w:rPr>
        <w:t xml:space="preserve">responsibilities </w:t>
      </w:r>
      <w:r w:rsidRPr="2DC59923">
        <w:rPr>
          <w:rFonts w:ascii="Calibri" w:hAnsi="Calibri" w:cs="Calibri"/>
        </w:rPr>
        <w:t xml:space="preserve">and </w:t>
      </w:r>
      <w:r w:rsidR="00AB0F0A" w:rsidRPr="2DC59923">
        <w:rPr>
          <w:rFonts w:ascii="Calibri" w:hAnsi="Calibri" w:cs="Calibri"/>
        </w:rPr>
        <w:t xml:space="preserve">capabilities (and </w:t>
      </w:r>
      <w:r w:rsidRPr="2DC59923">
        <w:rPr>
          <w:rFonts w:ascii="Calibri" w:hAnsi="Calibri" w:cs="Calibri"/>
        </w:rPr>
        <w:t>qualifications</w:t>
      </w:r>
      <w:r w:rsidR="00AB0F0A" w:rsidRPr="2DC59923">
        <w:rPr>
          <w:rFonts w:ascii="Calibri" w:hAnsi="Calibri" w:cs="Calibri"/>
        </w:rPr>
        <w:t xml:space="preserve"> </w:t>
      </w:r>
      <w:r w:rsidRPr="2DC59923">
        <w:rPr>
          <w:rFonts w:ascii="Calibri" w:hAnsi="Calibri" w:cs="Calibri"/>
        </w:rPr>
        <w:t xml:space="preserve">if </w:t>
      </w:r>
      <w:r w:rsidR="006D4801" w:rsidRPr="2DC59923">
        <w:rPr>
          <w:rFonts w:ascii="Calibri" w:hAnsi="Calibri" w:cs="Calibri"/>
        </w:rPr>
        <w:t>required</w:t>
      </w:r>
      <w:r w:rsidRPr="2DC59923">
        <w:rPr>
          <w:rFonts w:ascii="Calibri" w:hAnsi="Calibri" w:cs="Calibri"/>
        </w:rPr>
        <w:t>)</w:t>
      </w:r>
      <w:r w:rsidR="0056114C" w:rsidRPr="2DC59923">
        <w:rPr>
          <w:rFonts w:ascii="Calibri" w:hAnsi="Calibri" w:cs="Calibri"/>
        </w:rPr>
        <w:t xml:space="preserve"> for the role, </w:t>
      </w:r>
      <w:r w:rsidRPr="2DC59923">
        <w:rPr>
          <w:rFonts w:ascii="Calibri" w:hAnsi="Calibri" w:cs="Calibri"/>
        </w:rPr>
        <w:t>the APS Cod</w:t>
      </w:r>
      <w:r w:rsidR="00695605" w:rsidRPr="2DC59923">
        <w:rPr>
          <w:rFonts w:ascii="Calibri" w:hAnsi="Calibri" w:cs="Calibri"/>
        </w:rPr>
        <w:t>e of Conduct and the APS Values.</w:t>
      </w:r>
      <w:r w:rsidR="0056114C" w:rsidRPr="2DC59923">
        <w:rPr>
          <w:rFonts w:ascii="Calibri" w:hAnsi="Calibri" w:cs="Calibri"/>
        </w:rPr>
        <w:t xml:space="preserve"> </w:t>
      </w:r>
      <w:r w:rsidR="00486E10" w:rsidRPr="2DC59923">
        <w:rPr>
          <w:rFonts w:ascii="Calibri" w:hAnsi="Calibri" w:cs="Calibri"/>
        </w:rPr>
        <w:t xml:space="preserve">  Please note that interviews may not be conducted – selection may be based on application and referee checks only.  </w:t>
      </w:r>
      <w:r>
        <w:br/>
      </w:r>
      <w:r>
        <w:br/>
      </w:r>
      <w:r w:rsidR="00695605" w:rsidRPr="2DC59923">
        <w:rPr>
          <w:rFonts w:ascii="Calibri" w:hAnsi="Calibri" w:cs="Calibri"/>
        </w:rPr>
        <w:t>The APS Code of Conduct and the APS Values can be found on</w:t>
      </w:r>
      <w:r w:rsidR="00E52C09" w:rsidRPr="2DC59923">
        <w:rPr>
          <w:rFonts w:ascii="Calibri" w:hAnsi="Calibri" w:cs="Calibri"/>
        </w:rPr>
        <w:t xml:space="preserve"> the</w:t>
      </w:r>
      <w:r w:rsidR="00695605" w:rsidRPr="2DC59923">
        <w:rPr>
          <w:rFonts w:ascii="Calibri" w:hAnsi="Calibri" w:cs="Calibri"/>
        </w:rPr>
        <w:t xml:space="preserve"> </w:t>
      </w:r>
      <w:r w:rsidR="00695605">
        <w:t xml:space="preserve">Australian Public Service Commission website </w:t>
      </w:r>
      <w:hyperlink r:id="rId16">
        <w:r w:rsidR="00097472" w:rsidRPr="2DC59923">
          <w:rPr>
            <w:rStyle w:val="Hyperlink"/>
            <w:rFonts w:cstheme="minorBidi"/>
          </w:rPr>
          <w:t>here</w:t>
        </w:r>
      </w:hyperlink>
      <w:r w:rsidR="00097472">
        <w:t>.</w:t>
      </w:r>
    </w:p>
    <w:p w14:paraId="7398625B" w14:textId="26BDC230" w:rsidR="004B30DE" w:rsidRPr="00A048D2" w:rsidRDefault="004B30DE" w:rsidP="002415CF">
      <w:pPr>
        <w:pStyle w:val="Heading2"/>
        <w:rPr>
          <w:rFonts w:ascii="Calibri" w:hAnsi="Calibri" w:cs="Calibri"/>
          <w:b/>
          <w:bCs/>
          <w:sz w:val="32"/>
          <w:szCs w:val="32"/>
        </w:rPr>
      </w:pPr>
      <w:r w:rsidRPr="48E5AE3C">
        <w:rPr>
          <w:rFonts w:ascii="Calibri" w:hAnsi="Calibri" w:cs="Calibri"/>
          <w:b/>
          <w:bCs/>
          <w:color w:val="auto"/>
          <w:sz w:val="32"/>
          <w:szCs w:val="32"/>
        </w:rPr>
        <w:t>Submission</w:t>
      </w:r>
    </w:p>
    <w:p w14:paraId="38022D14" w14:textId="4065CF08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complete a </w:t>
      </w:r>
      <w:hyperlink r:id="rId17" w:history="1">
        <w:r w:rsidRPr="00097472">
          <w:rPr>
            <w:rStyle w:val="Hyperlink"/>
            <w:rFonts w:ascii="Calibri" w:hAnsi="Calibri" w:cs="Calibri"/>
          </w:rPr>
          <w:t>Personal Particulars</w:t>
        </w:r>
      </w:hyperlink>
      <w:r w:rsidRPr="00A048D2">
        <w:rPr>
          <w:rFonts w:ascii="Calibri" w:hAnsi="Calibri" w:cs="Calibri"/>
        </w:rPr>
        <w:t xml:space="preserve"> Form and forward this, along with your one-page pitch and resume to: </w:t>
      </w:r>
      <w:hyperlink r:id="rId18" w:history="1">
        <w:r w:rsidRPr="00A048D2">
          <w:rPr>
            <w:rStyle w:val="Hyperlink"/>
            <w:rFonts w:ascii="Calibri" w:hAnsi="Calibri" w:cs="Calibri"/>
          </w:rPr>
          <w:t>IPEARecruit@ipea.gov.au</w:t>
        </w:r>
      </w:hyperlink>
    </w:p>
    <w:p w14:paraId="46882105" w14:textId="00836A99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Please ensure you include the contact details of two referees as part of your Personal Particulars Form.</w:t>
      </w:r>
    </w:p>
    <w:p w14:paraId="6F67A4F7" w14:textId="0BAA1601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If you </w:t>
      </w:r>
      <w:r w:rsidR="006D4801" w:rsidRPr="00A048D2">
        <w:rPr>
          <w:rFonts w:ascii="Calibri" w:hAnsi="Calibri" w:cs="Calibri"/>
        </w:rPr>
        <w:t>have trouble</w:t>
      </w:r>
      <w:r w:rsidRPr="00A048D2">
        <w:rPr>
          <w:rFonts w:ascii="Calibri" w:hAnsi="Calibri" w:cs="Calibri"/>
        </w:rPr>
        <w:t xml:space="preserve"> submit</w:t>
      </w:r>
      <w:r w:rsidR="00AB0F0A">
        <w:rPr>
          <w:rFonts w:ascii="Calibri" w:hAnsi="Calibri" w:cs="Calibri"/>
        </w:rPr>
        <w:t>ting</w:t>
      </w:r>
      <w:r w:rsidR="006D4801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your application, please contact the IPEA Recruitment Team at: </w:t>
      </w:r>
      <w:hyperlink r:id="rId19" w:history="1">
        <w:r w:rsidR="0097524F" w:rsidRPr="001A147A">
          <w:rPr>
            <w:rStyle w:val="Hyperlink"/>
            <w:rFonts w:ascii="Calibri" w:hAnsi="Calibri" w:cs="Calibri"/>
          </w:rPr>
          <w:t>IPEARecruit@ipea.gov.au</w:t>
        </w:r>
      </w:hyperlink>
      <w:r w:rsidRPr="00A048D2">
        <w:rPr>
          <w:rFonts w:ascii="Calibri" w:hAnsi="Calibri" w:cs="Calibri"/>
        </w:rPr>
        <w:t xml:space="preserve"> or on (02) 6215 </w:t>
      </w:r>
      <w:r w:rsidR="0097524F">
        <w:rPr>
          <w:rFonts w:ascii="Calibri" w:hAnsi="Calibri" w:cs="Calibri"/>
        </w:rPr>
        <w:t>3470</w:t>
      </w:r>
    </w:p>
    <w:sectPr w:rsidR="004B30DE" w:rsidRPr="00A048D2" w:rsidSect="005E58D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A9BE" w14:textId="77777777" w:rsidR="00F8701A" w:rsidRDefault="00F8701A" w:rsidP="00366E5D">
      <w:pPr>
        <w:spacing w:after="0" w:line="240" w:lineRule="auto"/>
      </w:pPr>
      <w:r>
        <w:separator/>
      </w:r>
    </w:p>
  </w:endnote>
  <w:endnote w:type="continuationSeparator" w:id="0">
    <w:p w14:paraId="1C0BC61E" w14:textId="77777777" w:rsidR="00F8701A" w:rsidRDefault="00F8701A" w:rsidP="00366E5D">
      <w:pPr>
        <w:spacing w:after="0" w:line="240" w:lineRule="auto"/>
      </w:pPr>
      <w:r>
        <w:continuationSeparator/>
      </w:r>
    </w:p>
  </w:endnote>
  <w:endnote w:type="continuationNotice" w:id="1">
    <w:p w14:paraId="7157B055" w14:textId="77777777" w:rsidR="00F8701A" w:rsidRDefault="00F87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EndPr/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E5AE3C" w14:paraId="65835D76" w14:textId="77777777" w:rsidTr="48E5AE3C">
      <w:trPr>
        <w:trHeight w:val="300"/>
      </w:trPr>
      <w:tc>
        <w:tcPr>
          <w:tcW w:w="3005" w:type="dxa"/>
        </w:tcPr>
        <w:p w14:paraId="2BFFE799" w14:textId="292EA1CF" w:rsidR="48E5AE3C" w:rsidRDefault="48E5AE3C" w:rsidP="48E5AE3C">
          <w:pPr>
            <w:pStyle w:val="Header"/>
            <w:ind w:left="-115"/>
          </w:pPr>
        </w:p>
      </w:tc>
      <w:tc>
        <w:tcPr>
          <w:tcW w:w="3005" w:type="dxa"/>
        </w:tcPr>
        <w:p w14:paraId="4B4FEF66" w14:textId="73328BD1" w:rsidR="48E5AE3C" w:rsidRDefault="48E5AE3C" w:rsidP="48E5AE3C">
          <w:pPr>
            <w:pStyle w:val="Header"/>
            <w:jc w:val="center"/>
          </w:pPr>
        </w:p>
      </w:tc>
      <w:tc>
        <w:tcPr>
          <w:tcW w:w="3005" w:type="dxa"/>
        </w:tcPr>
        <w:p w14:paraId="7D8B9C3A" w14:textId="02B0E1DA" w:rsidR="48E5AE3C" w:rsidRDefault="48E5AE3C" w:rsidP="48E5AE3C">
          <w:pPr>
            <w:pStyle w:val="Header"/>
            <w:ind w:right="-115"/>
            <w:jc w:val="right"/>
          </w:pPr>
        </w:p>
      </w:tc>
    </w:tr>
  </w:tbl>
  <w:p w14:paraId="29CDC221" w14:textId="39B9B357" w:rsidR="48E5AE3C" w:rsidRDefault="48E5AE3C" w:rsidP="48E5A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854A" w14:textId="77777777" w:rsidR="00F8701A" w:rsidRDefault="00F8701A" w:rsidP="00366E5D">
      <w:pPr>
        <w:spacing w:after="0" w:line="240" w:lineRule="auto"/>
      </w:pPr>
      <w:r>
        <w:separator/>
      </w:r>
    </w:p>
  </w:footnote>
  <w:footnote w:type="continuationSeparator" w:id="0">
    <w:p w14:paraId="25493EA4" w14:textId="77777777" w:rsidR="00F8701A" w:rsidRDefault="00F8701A" w:rsidP="00366E5D">
      <w:pPr>
        <w:spacing w:after="0" w:line="240" w:lineRule="auto"/>
      </w:pPr>
      <w:r>
        <w:continuationSeparator/>
      </w:r>
    </w:p>
  </w:footnote>
  <w:footnote w:type="continuationNotice" w:id="1">
    <w:p w14:paraId="208FE887" w14:textId="77777777" w:rsidR="00F8701A" w:rsidRDefault="00F87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699C" w14:textId="0F7CCF1E" w:rsidR="00D178B0" w:rsidRDefault="5B4BACF8">
    <w:pPr>
      <w:pStyle w:val="Header"/>
    </w:pPr>
    <w:r>
      <w:t xml:space="preserve">                                                                                           Independent Parliamentary Expenses Authority                                                                 </w:t>
    </w:r>
    <w:r w:rsidR="00D178B0">
      <w:tab/>
    </w:r>
    <w:r w:rsidR="00D178B0">
      <w:tab/>
    </w:r>
    <w:r>
      <w:t xml:space="preserve">Candidate Information Pack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18DE"/>
    <w:multiLevelType w:val="hybridMultilevel"/>
    <w:tmpl w:val="F476DA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937FC"/>
    <w:multiLevelType w:val="hybridMultilevel"/>
    <w:tmpl w:val="D9147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98A"/>
    <w:multiLevelType w:val="multilevel"/>
    <w:tmpl w:val="20EC4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04B85"/>
    <w:multiLevelType w:val="multilevel"/>
    <w:tmpl w:val="D902D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3317E"/>
    <w:multiLevelType w:val="hybridMultilevel"/>
    <w:tmpl w:val="F8A20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C22EB"/>
    <w:multiLevelType w:val="multilevel"/>
    <w:tmpl w:val="7AB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5846F8"/>
    <w:multiLevelType w:val="hybridMultilevel"/>
    <w:tmpl w:val="EC38B570"/>
    <w:lvl w:ilvl="0" w:tplc="3B5225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653784"/>
    <w:multiLevelType w:val="hybridMultilevel"/>
    <w:tmpl w:val="0DB06D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4924"/>
    <w:multiLevelType w:val="multilevel"/>
    <w:tmpl w:val="58948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F0FCA"/>
    <w:multiLevelType w:val="multilevel"/>
    <w:tmpl w:val="CD549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091070">
    <w:abstractNumId w:val="3"/>
  </w:num>
  <w:num w:numId="2" w16cid:durableId="888761953">
    <w:abstractNumId w:val="1"/>
  </w:num>
  <w:num w:numId="3" w16cid:durableId="1200824525">
    <w:abstractNumId w:val="12"/>
  </w:num>
  <w:num w:numId="4" w16cid:durableId="868224756">
    <w:abstractNumId w:val="5"/>
  </w:num>
  <w:num w:numId="5" w16cid:durableId="1100681847">
    <w:abstractNumId w:val="0"/>
  </w:num>
  <w:num w:numId="6" w16cid:durableId="262036314">
    <w:abstractNumId w:val="8"/>
  </w:num>
  <w:num w:numId="7" w16cid:durableId="1266621435">
    <w:abstractNumId w:val="10"/>
  </w:num>
  <w:num w:numId="8" w16cid:durableId="27027795">
    <w:abstractNumId w:val="9"/>
  </w:num>
  <w:num w:numId="9" w16cid:durableId="1637639260">
    <w:abstractNumId w:val="14"/>
  </w:num>
  <w:num w:numId="10" w16cid:durableId="858935700">
    <w:abstractNumId w:val="6"/>
  </w:num>
  <w:num w:numId="11" w16cid:durableId="1823502631">
    <w:abstractNumId w:val="7"/>
  </w:num>
  <w:num w:numId="12" w16cid:durableId="560141066">
    <w:abstractNumId w:val="13"/>
  </w:num>
  <w:num w:numId="13" w16cid:durableId="338117126">
    <w:abstractNumId w:val="4"/>
  </w:num>
  <w:num w:numId="14" w16cid:durableId="649527772">
    <w:abstractNumId w:val="2"/>
  </w:num>
  <w:num w:numId="15" w16cid:durableId="9694404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4892"/>
    <w:rsid w:val="00017F9D"/>
    <w:rsid w:val="0002470F"/>
    <w:rsid w:val="000318D7"/>
    <w:rsid w:val="00052107"/>
    <w:rsid w:val="000544FA"/>
    <w:rsid w:val="00060757"/>
    <w:rsid w:val="00073C8A"/>
    <w:rsid w:val="00082984"/>
    <w:rsid w:val="00093571"/>
    <w:rsid w:val="00097472"/>
    <w:rsid w:val="000A34CD"/>
    <w:rsid w:val="000A5091"/>
    <w:rsid w:val="000B171F"/>
    <w:rsid w:val="000B7F42"/>
    <w:rsid w:val="000C63A7"/>
    <w:rsid w:val="000C7026"/>
    <w:rsid w:val="000E2150"/>
    <w:rsid w:val="000E664B"/>
    <w:rsid w:val="000F0C84"/>
    <w:rsid w:val="000F65D3"/>
    <w:rsid w:val="00106F2A"/>
    <w:rsid w:val="001118AC"/>
    <w:rsid w:val="001254B7"/>
    <w:rsid w:val="0012636F"/>
    <w:rsid w:val="001331F8"/>
    <w:rsid w:val="00136486"/>
    <w:rsid w:val="001623E2"/>
    <w:rsid w:val="0017059C"/>
    <w:rsid w:val="00183753"/>
    <w:rsid w:val="0019100E"/>
    <w:rsid w:val="0019221F"/>
    <w:rsid w:val="001A6515"/>
    <w:rsid w:val="001B0566"/>
    <w:rsid w:val="001B48CE"/>
    <w:rsid w:val="001D29ED"/>
    <w:rsid w:val="001E56F1"/>
    <w:rsid w:val="001E72A0"/>
    <w:rsid w:val="001F5927"/>
    <w:rsid w:val="00213A92"/>
    <w:rsid w:val="002252DA"/>
    <w:rsid w:val="00231967"/>
    <w:rsid w:val="0024094E"/>
    <w:rsid w:val="002415CF"/>
    <w:rsid w:val="002510EE"/>
    <w:rsid w:val="002522BD"/>
    <w:rsid w:val="00257FB0"/>
    <w:rsid w:val="00267D02"/>
    <w:rsid w:val="00275EC3"/>
    <w:rsid w:val="002C58F7"/>
    <w:rsid w:val="002D00F2"/>
    <w:rsid w:val="002D6B9B"/>
    <w:rsid w:val="002E2D19"/>
    <w:rsid w:val="002F3C8B"/>
    <w:rsid w:val="002F7885"/>
    <w:rsid w:val="00312EFB"/>
    <w:rsid w:val="00321C7F"/>
    <w:rsid w:val="003267C9"/>
    <w:rsid w:val="003270D5"/>
    <w:rsid w:val="003350E7"/>
    <w:rsid w:val="00364293"/>
    <w:rsid w:val="00366E5D"/>
    <w:rsid w:val="0037318F"/>
    <w:rsid w:val="00386768"/>
    <w:rsid w:val="00390C5A"/>
    <w:rsid w:val="003A797E"/>
    <w:rsid w:val="003D2ABD"/>
    <w:rsid w:val="003E0A68"/>
    <w:rsid w:val="003F080B"/>
    <w:rsid w:val="004000D7"/>
    <w:rsid w:val="00404AA3"/>
    <w:rsid w:val="00412EC7"/>
    <w:rsid w:val="00417097"/>
    <w:rsid w:val="00440E4E"/>
    <w:rsid w:val="00441323"/>
    <w:rsid w:val="00445DB2"/>
    <w:rsid w:val="00446454"/>
    <w:rsid w:val="0045290A"/>
    <w:rsid w:val="00456A98"/>
    <w:rsid w:val="00457F0A"/>
    <w:rsid w:val="00470F42"/>
    <w:rsid w:val="00475E03"/>
    <w:rsid w:val="004865E5"/>
    <w:rsid w:val="00486E10"/>
    <w:rsid w:val="00492B41"/>
    <w:rsid w:val="00495D3F"/>
    <w:rsid w:val="004A2127"/>
    <w:rsid w:val="004B30DE"/>
    <w:rsid w:val="004C1AF3"/>
    <w:rsid w:val="004C7622"/>
    <w:rsid w:val="004D49FF"/>
    <w:rsid w:val="004D6D2F"/>
    <w:rsid w:val="004F00F4"/>
    <w:rsid w:val="0051763D"/>
    <w:rsid w:val="00520100"/>
    <w:rsid w:val="00520D77"/>
    <w:rsid w:val="00523399"/>
    <w:rsid w:val="005244DD"/>
    <w:rsid w:val="005443AF"/>
    <w:rsid w:val="00555D0F"/>
    <w:rsid w:val="00556C0E"/>
    <w:rsid w:val="0056114C"/>
    <w:rsid w:val="0057476F"/>
    <w:rsid w:val="00577973"/>
    <w:rsid w:val="00584D17"/>
    <w:rsid w:val="00597900"/>
    <w:rsid w:val="005A64B4"/>
    <w:rsid w:val="005C0599"/>
    <w:rsid w:val="005C1B82"/>
    <w:rsid w:val="005D02FE"/>
    <w:rsid w:val="005D0572"/>
    <w:rsid w:val="005D56FE"/>
    <w:rsid w:val="005E58DB"/>
    <w:rsid w:val="005F420B"/>
    <w:rsid w:val="00610BDB"/>
    <w:rsid w:val="00626ED0"/>
    <w:rsid w:val="00627CD4"/>
    <w:rsid w:val="00630061"/>
    <w:rsid w:val="006323BA"/>
    <w:rsid w:val="00637358"/>
    <w:rsid w:val="00653E62"/>
    <w:rsid w:val="00663E65"/>
    <w:rsid w:val="00672876"/>
    <w:rsid w:val="0068081F"/>
    <w:rsid w:val="00695605"/>
    <w:rsid w:val="006C5BAC"/>
    <w:rsid w:val="006C5BAF"/>
    <w:rsid w:val="006D4801"/>
    <w:rsid w:val="006E2D46"/>
    <w:rsid w:val="006F34A7"/>
    <w:rsid w:val="00703B3B"/>
    <w:rsid w:val="00704AD7"/>
    <w:rsid w:val="00713A0B"/>
    <w:rsid w:val="0072087F"/>
    <w:rsid w:val="00723A6C"/>
    <w:rsid w:val="00724AF0"/>
    <w:rsid w:val="00725466"/>
    <w:rsid w:val="00734D82"/>
    <w:rsid w:val="00740BDD"/>
    <w:rsid w:val="00742C55"/>
    <w:rsid w:val="00743534"/>
    <w:rsid w:val="00750537"/>
    <w:rsid w:val="00750E6E"/>
    <w:rsid w:val="007522D7"/>
    <w:rsid w:val="00773F83"/>
    <w:rsid w:val="00777BCB"/>
    <w:rsid w:val="007853E8"/>
    <w:rsid w:val="00786B73"/>
    <w:rsid w:val="00791119"/>
    <w:rsid w:val="007C2EB7"/>
    <w:rsid w:val="007D62F7"/>
    <w:rsid w:val="007E1C6A"/>
    <w:rsid w:val="007E7015"/>
    <w:rsid w:val="007F155E"/>
    <w:rsid w:val="007F77BC"/>
    <w:rsid w:val="0081334F"/>
    <w:rsid w:val="008504AB"/>
    <w:rsid w:val="00857E0A"/>
    <w:rsid w:val="008716B5"/>
    <w:rsid w:val="008776D0"/>
    <w:rsid w:val="008A39A9"/>
    <w:rsid w:val="008C35CE"/>
    <w:rsid w:val="00900BD3"/>
    <w:rsid w:val="00904147"/>
    <w:rsid w:val="009123D1"/>
    <w:rsid w:val="00913D37"/>
    <w:rsid w:val="009157DE"/>
    <w:rsid w:val="00946D68"/>
    <w:rsid w:val="00946DC8"/>
    <w:rsid w:val="00964437"/>
    <w:rsid w:val="009661B2"/>
    <w:rsid w:val="00970817"/>
    <w:rsid w:val="0097524F"/>
    <w:rsid w:val="00994B86"/>
    <w:rsid w:val="009B2BBD"/>
    <w:rsid w:val="009C0799"/>
    <w:rsid w:val="009C5C1F"/>
    <w:rsid w:val="009F06CC"/>
    <w:rsid w:val="009F739C"/>
    <w:rsid w:val="00A024B6"/>
    <w:rsid w:val="00A048D2"/>
    <w:rsid w:val="00A12BBA"/>
    <w:rsid w:val="00A14A57"/>
    <w:rsid w:val="00A20C68"/>
    <w:rsid w:val="00A34481"/>
    <w:rsid w:val="00A4728C"/>
    <w:rsid w:val="00A803CB"/>
    <w:rsid w:val="00A96540"/>
    <w:rsid w:val="00AA2F47"/>
    <w:rsid w:val="00AA534D"/>
    <w:rsid w:val="00AA5CE7"/>
    <w:rsid w:val="00AB0F0A"/>
    <w:rsid w:val="00AB4082"/>
    <w:rsid w:val="00AB6697"/>
    <w:rsid w:val="00AC381D"/>
    <w:rsid w:val="00AE4F9F"/>
    <w:rsid w:val="00B017E4"/>
    <w:rsid w:val="00B11AB5"/>
    <w:rsid w:val="00B15969"/>
    <w:rsid w:val="00B305CA"/>
    <w:rsid w:val="00B32E85"/>
    <w:rsid w:val="00B34478"/>
    <w:rsid w:val="00B37525"/>
    <w:rsid w:val="00B40586"/>
    <w:rsid w:val="00B448A3"/>
    <w:rsid w:val="00B53559"/>
    <w:rsid w:val="00B61684"/>
    <w:rsid w:val="00B67290"/>
    <w:rsid w:val="00B67ADD"/>
    <w:rsid w:val="00B746CF"/>
    <w:rsid w:val="00B9531F"/>
    <w:rsid w:val="00BA554E"/>
    <w:rsid w:val="00BB6CB5"/>
    <w:rsid w:val="00BE4760"/>
    <w:rsid w:val="00BF158C"/>
    <w:rsid w:val="00BF4380"/>
    <w:rsid w:val="00C12818"/>
    <w:rsid w:val="00C12FEA"/>
    <w:rsid w:val="00C21A53"/>
    <w:rsid w:val="00C237E9"/>
    <w:rsid w:val="00C31401"/>
    <w:rsid w:val="00C35C55"/>
    <w:rsid w:val="00C77256"/>
    <w:rsid w:val="00C82665"/>
    <w:rsid w:val="00C870E6"/>
    <w:rsid w:val="00C91CD4"/>
    <w:rsid w:val="00CC1107"/>
    <w:rsid w:val="00CF3FEC"/>
    <w:rsid w:val="00CF63C0"/>
    <w:rsid w:val="00D10CC7"/>
    <w:rsid w:val="00D178B0"/>
    <w:rsid w:val="00D24C45"/>
    <w:rsid w:val="00D2708C"/>
    <w:rsid w:val="00D470C6"/>
    <w:rsid w:val="00D534D6"/>
    <w:rsid w:val="00D56EAE"/>
    <w:rsid w:val="00D827C7"/>
    <w:rsid w:val="00D86045"/>
    <w:rsid w:val="00D95D62"/>
    <w:rsid w:val="00D96952"/>
    <w:rsid w:val="00D96B39"/>
    <w:rsid w:val="00DB51CD"/>
    <w:rsid w:val="00DC0DBA"/>
    <w:rsid w:val="00DE472B"/>
    <w:rsid w:val="00DE47F5"/>
    <w:rsid w:val="00DE5C15"/>
    <w:rsid w:val="00DF4149"/>
    <w:rsid w:val="00E12746"/>
    <w:rsid w:val="00E20486"/>
    <w:rsid w:val="00E23A93"/>
    <w:rsid w:val="00E41B6C"/>
    <w:rsid w:val="00E43EAE"/>
    <w:rsid w:val="00E52C09"/>
    <w:rsid w:val="00E74113"/>
    <w:rsid w:val="00E817A5"/>
    <w:rsid w:val="00E96CBF"/>
    <w:rsid w:val="00EB018D"/>
    <w:rsid w:val="00ED220F"/>
    <w:rsid w:val="00EE7321"/>
    <w:rsid w:val="00EF38B2"/>
    <w:rsid w:val="00F062C4"/>
    <w:rsid w:val="00F2001C"/>
    <w:rsid w:val="00F26EAB"/>
    <w:rsid w:val="00F3009D"/>
    <w:rsid w:val="00F30640"/>
    <w:rsid w:val="00F40D38"/>
    <w:rsid w:val="00F45C76"/>
    <w:rsid w:val="00F5627A"/>
    <w:rsid w:val="00F62E02"/>
    <w:rsid w:val="00F644B0"/>
    <w:rsid w:val="00F65544"/>
    <w:rsid w:val="00F726F0"/>
    <w:rsid w:val="00F8074C"/>
    <w:rsid w:val="00F8701A"/>
    <w:rsid w:val="00F913F7"/>
    <w:rsid w:val="00F95A1F"/>
    <w:rsid w:val="00FA1D80"/>
    <w:rsid w:val="00FA44BC"/>
    <w:rsid w:val="00FA7791"/>
    <w:rsid w:val="00FA7EAE"/>
    <w:rsid w:val="00FB4FDF"/>
    <w:rsid w:val="00FC499F"/>
    <w:rsid w:val="00FD5FC0"/>
    <w:rsid w:val="00FF7A2C"/>
    <w:rsid w:val="044B30B5"/>
    <w:rsid w:val="0FF06870"/>
    <w:rsid w:val="139A98D5"/>
    <w:rsid w:val="16615E20"/>
    <w:rsid w:val="173CCC66"/>
    <w:rsid w:val="1A521677"/>
    <w:rsid w:val="1BDE0C2F"/>
    <w:rsid w:val="2489805F"/>
    <w:rsid w:val="26A6E9D5"/>
    <w:rsid w:val="29371A18"/>
    <w:rsid w:val="2B2BE069"/>
    <w:rsid w:val="2DC59923"/>
    <w:rsid w:val="2E51CA8D"/>
    <w:rsid w:val="35AF0F0F"/>
    <w:rsid w:val="3D71AF31"/>
    <w:rsid w:val="45B075C2"/>
    <w:rsid w:val="474F1128"/>
    <w:rsid w:val="48E5AE3C"/>
    <w:rsid w:val="4980B2F5"/>
    <w:rsid w:val="4CFA6E87"/>
    <w:rsid w:val="50F5B80D"/>
    <w:rsid w:val="558C8B42"/>
    <w:rsid w:val="558D4271"/>
    <w:rsid w:val="5B4BACF8"/>
    <w:rsid w:val="5C3C3B4E"/>
    <w:rsid w:val="64189966"/>
    <w:rsid w:val="70082222"/>
    <w:rsid w:val="7211F4E1"/>
    <w:rsid w:val="7B8A9B69"/>
    <w:rsid w:val="7CCF4DD4"/>
    <w:rsid w:val="7E4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  <w15:docId w15:val="{6C52E4E7-3B53-4A0C-AE4D-29CF98B1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55D0F"/>
  </w:style>
  <w:style w:type="character" w:customStyle="1" w:styleId="eop">
    <w:name w:val="eop"/>
    <w:basedOn w:val="DefaultParagraphFont"/>
    <w:rsid w:val="0055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mailto:IPEARecruit@ipea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sites/default/files/2022-09/ipea_personal_particulars_form_0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sc.gov.au/working-aps/aps-employees-and-managers/aps-values/aps-values-employment-principles-and-code-condu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pea.gov.au/about-ipea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IPEARecruit@ipea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318D7"/>
    <w:rsid w:val="000C63A7"/>
    <w:rsid w:val="000E664B"/>
    <w:rsid w:val="000F1526"/>
    <w:rsid w:val="000F4074"/>
    <w:rsid w:val="0012636F"/>
    <w:rsid w:val="0016712E"/>
    <w:rsid w:val="001957C2"/>
    <w:rsid w:val="001F5927"/>
    <w:rsid w:val="00267D02"/>
    <w:rsid w:val="002A3626"/>
    <w:rsid w:val="004070D5"/>
    <w:rsid w:val="00417097"/>
    <w:rsid w:val="00626648"/>
    <w:rsid w:val="00857797"/>
    <w:rsid w:val="009157DE"/>
    <w:rsid w:val="009669FF"/>
    <w:rsid w:val="009F4018"/>
    <w:rsid w:val="009F739C"/>
    <w:rsid w:val="00AA2F47"/>
    <w:rsid w:val="00B34478"/>
    <w:rsid w:val="00BB6CB5"/>
    <w:rsid w:val="00BE4760"/>
    <w:rsid w:val="00BF4380"/>
    <w:rsid w:val="00CA6967"/>
    <w:rsid w:val="00D534D6"/>
    <w:rsid w:val="00E35B39"/>
    <w:rsid w:val="00E74113"/>
    <w:rsid w:val="00EF7FDD"/>
    <w:rsid w:val="00F40D38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9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FIN6001T3-1411365131-7821</_dlc_DocId>
    <_dlc_DocIdUrl xmlns="79a5c51c-03ea-4943-9f0b-07d6c984fee0">
      <Url>https://financegovau.sharepoint.com/sites/IPEA_50036001T3/_layouts/15/DocIdRedir.aspx?ID=FIN6001T3-1411365131-7821</Url>
      <Description>FIN6001T3-1411365131-7821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Props1.xml><?xml version="1.0" encoding="utf-8"?>
<ds:datastoreItem xmlns:ds="http://schemas.openxmlformats.org/officeDocument/2006/customXml" ds:itemID="{FC11B628-C81B-4B63-A13F-B66818DA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BF571-B93B-4A66-9A34-789595FF005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customXml/itemProps3.xml><?xml version="1.0" encoding="utf-8"?>
<ds:datastoreItem xmlns:ds="http://schemas.openxmlformats.org/officeDocument/2006/customXml" ds:itemID="{5400AEF2-851A-4C1E-95DF-FB691E390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98AAC0-461B-4D41-A8AC-37034BA8C3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9292A2-AD00-4798-954A-026AD95B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B2EF55-9B3E-4650-82AB-E651E6CB084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1233</Words>
  <Characters>7476</Characters>
  <Application>Microsoft Office Word</Application>
  <DocSecurity>0</DocSecurity>
  <Lines>177</Lines>
  <Paragraphs>91</Paragraphs>
  <ScaleCrop>false</ScaleCrop>
  <Company/>
  <LinksUpToDate>false</LinksUpToDate>
  <CharactersWithSpaces>8691</CharactersWithSpaces>
  <SharedDoc>false</SharedDoc>
  <HLinks>
    <vt:vector size="30" baseType="variant">
      <vt:variant>
        <vt:i4>6815748</vt:i4>
      </vt:variant>
      <vt:variant>
        <vt:i4>12</vt:i4>
      </vt:variant>
      <vt:variant>
        <vt:i4>0</vt:i4>
      </vt:variant>
      <vt:variant>
        <vt:i4>5</vt:i4>
      </vt:variant>
      <vt:variant>
        <vt:lpwstr>mailto:IPEARecruit@ipea.gov.au</vt:lpwstr>
      </vt:variant>
      <vt:variant>
        <vt:lpwstr/>
      </vt:variant>
      <vt:variant>
        <vt:i4>6815748</vt:i4>
      </vt:variant>
      <vt:variant>
        <vt:i4>9</vt:i4>
      </vt:variant>
      <vt:variant>
        <vt:i4>0</vt:i4>
      </vt:variant>
      <vt:variant>
        <vt:i4>5</vt:i4>
      </vt:variant>
      <vt:variant>
        <vt:lpwstr>mailto:IPEARecruit@ipea.gov.au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https://www.ipea.gov.au/sites/default/files/2022-09/ipea_personal_particulars_form_0.pdf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https://www.apsc.gov.au/working-aps/aps-employees-and-managers/aps-values/aps-values-employment-principles-and-code-conduct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https://www.ipea.gov.au/about-ipea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Witcombe, Jaan-Clare</dc:creator>
  <cp:keywords>[SEC=OFFICIAL]</cp:keywords>
  <dc:description/>
  <cp:lastModifiedBy>Dawes, Katie</cp:lastModifiedBy>
  <cp:revision>58</cp:revision>
  <dcterms:created xsi:type="dcterms:W3CDTF">2025-04-05T15:10:00Z</dcterms:created>
  <dcterms:modified xsi:type="dcterms:W3CDTF">2025-04-10T02:47:00Z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v=2022.1;a=SHA256;h=006282AF65389E50E5362B3484698680852D71779A89A8A10B801C4E76D377A3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2024-08-30T02:17:08Z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42F960A30278836341363C9DCB089FFF5F3CA3BA96BBAE7A8108C90D14AA8332</vt:lpwstr>
  </property>
  <property fmtid="{D5CDD505-2E9C-101B-9397-08002B2CF9AE}" pid="16" name="MSIP_Label_87d6481e-ccdd-4ab6-8b26-05a0df5699e7_SetDate">
    <vt:lpwstr>2024-08-30T02:17:08Z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e3f3175098a54d29b80a14eac0255b18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6ECC3CD1AF1B6B6F6859501144A0DDB709AC5225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C2CA5C77BF8B4E988B7B36FA219F716A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F9717EAD22440C0E54EEF8FCA9868296</vt:lpwstr>
  </property>
  <property fmtid="{D5CDD505-2E9C-101B-9397-08002B2CF9AE}" pid="32" name="PM_Hash_Salt">
    <vt:lpwstr>A1ED5FE19A9D9A4BC04FEA1BE04252E1</vt:lpwstr>
  </property>
  <property fmtid="{D5CDD505-2E9C-101B-9397-08002B2CF9AE}" pid="33" name="PM_Hash_SHA1">
    <vt:lpwstr>F17513798548E72BF7C2FA2AD9266BFB59EBE366</vt:lpwstr>
  </property>
  <property fmtid="{D5CDD505-2E9C-101B-9397-08002B2CF9AE}" pid="34" name="ContentTypeId">
    <vt:lpwstr>0x010100B7B479F47583304BA8B631462CC772D7002DF72E2E627EB2418A5EB686DAC95838</vt:lpwstr>
  </property>
  <property fmtid="{D5CDD505-2E9C-101B-9397-08002B2CF9AE}" pid="35" name="Initiating Entity">
    <vt:lpwstr>1;#Department of Finance|fd660e8f-8f31-49bd-92a3-d31d4da31afe</vt:lpwstr>
  </property>
  <property fmtid="{D5CDD505-2E9C-101B-9397-08002B2CF9AE}" pid="36" name="_dlc_DocIdItemGuid">
    <vt:lpwstr>ab6b5e23-611c-4319-82ad-0d74136911e9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lcf76f155ced4ddcb4097134ff3c332f">
    <vt:lpwstr/>
  </property>
  <property fmtid="{D5CDD505-2E9C-101B-9397-08002B2CF9AE}" pid="43" name="Function and Activity">
    <vt:lpwstr/>
  </property>
  <property fmtid="{D5CDD505-2E9C-101B-9397-08002B2CF9AE}" pid="44" name="TaxKeyword">
    <vt:lpwstr>2;#[SEC=OFFICIAL]|07351cc0-de73-4913-be2f-56f124cbf8bb</vt:lpwstr>
  </property>
  <property fmtid="{D5CDD505-2E9C-101B-9397-08002B2CF9AE}" pid="45" name="Organisation_x0020_Unit">
    <vt:lpwstr/>
  </property>
  <property fmtid="{D5CDD505-2E9C-101B-9397-08002B2CF9AE}" pid="46" name="About_x0020_Entity">
    <vt:lpwstr>1;#Department of Finance|fd660e8f-8f31-49bd-92a3-d31d4da31afe</vt:lpwstr>
  </property>
  <property fmtid="{D5CDD505-2E9C-101B-9397-08002B2CF9AE}" pid="47" name="Function_x0020_and_x0020_Activity">
    <vt:lpwstr/>
  </property>
  <property fmtid="{D5CDD505-2E9C-101B-9397-08002B2CF9AE}" pid="48" name="Initiating_x0020_Entity">
    <vt:lpwstr>1;#Department of Finance|fd660e8f-8f31-49bd-92a3-d31d4da31afe</vt:lpwstr>
  </property>
</Properties>
</file>