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788969" w14:textId="77777777" w:rsidR="000F65D3" w:rsidRDefault="000F65D3" w:rsidP="00257FB0"/>
    <w:p w14:paraId="453C77D5" w14:textId="77777777" w:rsidR="00366E5D" w:rsidRDefault="00366E5D" w:rsidP="00257FB0"/>
    <w:p w14:paraId="3BCDF56E" w14:textId="77777777" w:rsidR="00457F0A" w:rsidRDefault="00457F0A" w:rsidP="00457F0A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</w:p>
    <w:p w14:paraId="674D48A3" w14:textId="77777777" w:rsidR="00CF63C0" w:rsidRDefault="00CF63C0" w:rsidP="00CF63C0">
      <w:pPr>
        <w:spacing w:after="120" w:line="440" w:lineRule="atLeast"/>
        <w:rPr>
          <w:rFonts w:ascii="Calibri" w:hAnsi="Calibri" w:cs="Calibri"/>
        </w:rPr>
      </w:pPr>
      <w:r>
        <w:rPr>
          <w:rFonts w:ascii="Arial" w:hAnsi="Arial" w:cs="Arial"/>
          <w:noProof/>
          <w:szCs w:val="24"/>
          <w:lang w:eastAsia="en-AU"/>
        </w:rPr>
        <w:drawing>
          <wp:inline distT="0" distB="0" distL="0" distR="0" wp14:anchorId="3B09C3BA" wp14:editId="00A67FC8">
            <wp:extent cx="5968124" cy="47672"/>
            <wp:effectExtent l="0" t="0" r="0" b="8890"/>
            <wp:docPr id="3" name="Picture 3" descr="cid:image001.gif@01D2CD96.FC9530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gif@01D2CD96.FC9530F0"/>
                    <pic:cNvPicPr>
                      <a:picLocks noChangeAspect="1" noChangeArrowheads="1"/>
                    </pic:cNvPicPr>
                  </pic:nvPicPr>
                  <pic:blipFill>
                    <a:blip r:embed="rId13"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5968124" cy="47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E88097" w14:textId="77777777" w:rsidR="00CF63C0" w:rsidRPr="003350E7" w:rsidRDefault="00CF63C0" w:rsidP="00CF63C0">
      <w:pPr>
        <w:tabs>
          <w:tab w:val="left" w:pos="0"/>
        </w:tabs>
        <w:rPr>
          <w:rFonts w:ascii="Arial Narrow" w:hAnsi="Arial Narrow" w:cs="Arial"/>
          <w:sz w:val="52"/>
          <w:szCs w:val="52"/>
        </w:rPr>
      </w:pPr>
    </w:p>
    <w:p w14:paraId="6499DF7E" w14:textId="77777777" w:rsidR="00CF63C0" w:rsidRPr="00562D77" w:rsidRDefault="00CF63C0" w:rsidP="00CF63C0">
      <w:pPr>
        <w:tabs>
          <w:tab w:val="left" w:pos="0"/>
        </w:tabs>
        <w:rPr>
          <w:rFonts w:ascii="Arial Narrow" w:hAnsi="Arial Narrow" w:cs="Arial"/>
          <w:sz w:val="68"/>
          <w:szCs w:val="68"/>
        </w:rPr>
      </w:pPr>
      <w:r w:rsidRPr="00562D77">
        <w:rPr>
          <w:rFonts w:ascii="Arial Narrow" w:hAnsi="Arial Narrow" w:cs="Arial"/>
          <w:sz w:val="68"/>
          <w:szCs w:val="68"/>
        </w:rPr>
        <w:t>CANDIDATE INFORMATION PACK</w:t>
      </w:r>
    </w:p>
    <w:p w14:paraId="7E1FDF47" w14:textId="77777777" w:rsidR="00CF63C0" w:rsidRPr="003A2398" w:rsidRDefault="00CF63C0" w:rsidP="00CF63C0">
      <w:pPr>
        <w:tabs>
          <w:tab w:val="left" w:pos="0"/>
        </w:tabs>
        <w:ind w:left="-360" w:right="-148" w:firstLine="180"/>
        <w:jc w:val="right"/>
        <w:rPr>
          <w:rFonts w:ascii="Arial Narrow" w:hAnsi="Arial Narrow" w:cs="Arial"/>
          <w:sz w:val="20"/>
          <w:szCs w:val="20"/>
        </w:rPr>
      </w:pPr>
    </w:p>
    <w:p w14:paraId="27C5A653" w14:textId="3A9D3A5F" w:rsidR="00CF63C0" w:rsidRPr="00492B41" w:rsidRDefault="00BE5248" w:rsidP="1F1844AC">
      <w:pPr>
        <w:ind w:left="-360" w:right="-148" w:firstLine="180"/>
        <w:jc w:val="right"/>
        <w:rPr>
          <w:rFonts w:ascii="Arial Narrow" w:hAnsi="Arial Narrow" w:cs="Arial"/>
          <w:b/>
          <w:bCs/>
          <w:sz w:val="48"/>
          <w:szCs w:val="48"/>
        </w:rPr>
      </w:pPr>
      <w:r w:rsidRPr="1F1844AC">
        <w:rPr>
          <w:rFonts w:ascii="Arial Narrow" w:hAnsi="Arial Narrow" w:cs="Arial"/>
          <w:b/>
          <w:bCs/>
          <w:sz w:val="48"/>
          <w:szCs w:val="48"/>
        </w:rPr>
        <w:t>Senior Human Resource</w:t>
      </w:r>
      <w:r w:rsidR="00B37792" w:rsidRPr="1F1844AC">
        <w:rPr>
          <w:rFonts w:ascii="Arial Narrow" w:hAnsi="Arial Narrow" w:cs="Arial"/>
          <w:b/>
          <w:bCs/>
          <w:sz w:val="48"/>
          <w:szCs w:val="48"/>
        </w:rPr>
        <w:t>s</w:t>
      </w:r>
      <w:r w:rsidRPr="1F1844AC">
        <w:rPr>
          <w:rFonts w:ascii="Arial Narrow" w:hAnsi="Arial Narrow" w:cs="Arial"/>
          <w:b/>
          <w:bCs/>
          <w:sz w:val="48"/>
          <w:szCs w:val="48"/>
        </w:rPr>
        <w:t xml:space="preserve"> Advisor,</w:t>
      </w:r>
      <w:r w:rsidR="00CF63C0" w:rsidRPr="1F1844AC">
        <w:rPr>
          <w:rFonts w:ascii="Arial Narrow" w:hAnsi="Arial Narrow" w:cs="Arial"/>
          <w:b/>
          <w:bCs/>
          <w:sz w:val="48"/>
          <w:szCs w:val="48"/>
        </w:rPr>
        <w:t xml:space="preserve"> APS</w:t>
      </w:r>
      <w:r w:rsidRPr="1F1844AC">
        <w:rPr>
          <w:rFonts w:ascii="Arial Narrow" w:hAnsi="Arial Narrow" w:cs="Arial"/>
          <w:b/>
          <w:bCs/>
          <w:sz w:val="48"/>
          <w:szCs w:val="48"/>
        </w:rPr>
        <w:t xml:space="preserve"> 6</w:t>
      </w:r>
      <w:r w:rsidR="00CF63C0" w:rsidRPr="1F1844AC">
        <w:rPr>
          <w:rFonts w:ascii="Arial Narrow" w:hAnsi="Arial Narrow" w:cs="Arial"/>
          <w:b/>
          <w:bCs/>
          <w:sz w:val="48"/>
          <w:szCs w:val="48"/>
        </w:rPr>
        <w:t xml:space="preserve"> Level</w:t>
      </w:r>
    </w:p>
    <w:p w14:paraId="648A779F" w14:textId="77777777" w:rsidR="0051763D" w:rsidRPr="00743534" w:rsidRDefault="00CF63C0" w:rsidP="00CF63C0">
      <w:pPr>
        <w:tabs>
          <w:tab w:val="left" w:pos="0"/>
        </w:tabs>
        <w:ind w:left="-360" w:right="-148" w:firstLine="180"/>
        <w:jc w:val="right"/>
        <w:rPr>
          <w:rFonts w:ascii="Arial Narrow" w:hAnsi="Arial Narrow" w:cs="Arial"/>
          <w:sz w:val="44"/>
          <w:szCs w:val="48"/>
        </w:rPr>
      </w:pPr>
      <w:r w:rsidRPr="00743534">
        <w:rPr>
          <w:rFonts w:ascii="Arial Narrow" w:hAnsi="Arial Narrow" w:cs="Arial"/>
          <w:sz w:val="44"/>
          <w:szCs w:val="48"/>
        </w:rPr>
        <w:t xml:space="preserve">Independent </w:t>
      </w:r>
      <w:r w:rsidR="007D62F7" w:rsidRPr="00743534">
        <w:rPr>
          <w:rFonts w:ascii="Arial Narrow" w:hAnsi="Arial Narrow" w:cs="Arial"/>
          <w:sz w:val="44"/>
          <w:szCs w:val="48"/>
        </w:rPr>
        <w:t>Parliamentary Expenses Authority (IPEA)</w:t>
      </w:r>
    </w:p>
    <w:p w14:paraId="2F1BF4D1" w14:textId="762BABA0" w:rsidR="00B37525" w:rsidRDefault="003350E7" w:rsidP="00A048D2">
      <w:pPr>
        <w:tabs>
          <w:tab w:val="left" w:pos="0"/>
        </w:tabs>
        <w:ind w:left="-360" w:right="-148" w:firstLine="180"/>
        <w:jc w:val="right"/>
        <w:rPr>
          <w:rFonts w:ascii="Arial Narrow" w:hAnsi="Arial Narrow" w:cs="Arial"/>
          <w:sz w:val="36"/>
          <w:szCs w:val="48"/>
        </w:rPr>
      </w:pPr>
      <w:r w:rsidRPr="00A048D2">
        <w:rPr>
          <w:rFonts w:ascii="Arial Narrow" w:hAnsi="Arial Narrow" w:cs="Arial"/>
          <w:b/>
          <w:sz w:val="36"/>
          <w:szCs w:val="48"/>
        </w:rPr>
        <w:t>Applications Close</w:t>
      </w:r>
      <w:r w:rsidRPr="00A048D2">
        <w:rPr>
          <w:rFonts w:ascii="Arial Narrow" w:hAnsi="Arial Narrow" w:cs="Arial"/>
          <w:sz w:val="36"/>
          <w:szCs w:val="48"/>
        </w:rPr>
        <w:t>:</w:t>
      </w:r>
      <w:r w:rsidR="00356513">
        <w:rPr>
          <w:rFonts w:ascii="Arial Narrow" w:hAnsi="Arial Narrow" w:cs="Arial"/>
          <w:sz w:val="36"/>
          <w:szCs w:val="48"/>
        </w:rPr>
        <w:t xml:space="preserve"> 11:30pm AEST</w:t>
      </w:r>
      <w:r w:rsidR="0068081F" w:rsidRPr="00A048D2">
        <w:rPr>
          <w:rFonts w:ascii="Arial Narrow" w:hAnsi="Arial Narrow" w:cs="Arial"/>
          <w:sz w:val="36"/>
          <w:szCs w:val="48"/>
        </w:rPr>
        <w:t xml:space="preserve"> </w:t>
      </w:r>
      <w:r w:rsidR="007F564A">
        <w:rPr>
          <w:rFonts w:ascii="Arial Narrow" w:hAnsi="Arial Narrow" w:cs="Arial"/>
          <w:sz w:val="36"/>
          <w:szCs w:val="48"/>
        </w:rPr>
        <w:t xml:space="preserve">27 April 2025 </w:t>
      </w:r>
    </w:p>
    <w:p w14:paraId="60AB70C1" w14:textId="18FB527B" w:rsidR="00A47519" w:rsidRDefault="00A47519" w:rsidP="00A048D2">
      <w:pPr>
        <w:tabs>
          <w:tab w:val="left" w:pos="0"/>
        </w:tabs>
        <w:ind w:left="-360" w:right="-148" w:firstLine="180"/>
        <w:jc w:val="right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drawing>
          <wp:inline distT="0" distB="0" distL="0" distR="0" wp14:anchorId="7C97F406" wp14:editId="3237E1FF">
            <wp:extent cx="5731510" cy="3820795"/>
            <wp:effectExtent l="0" t="0" r="2540" b="8255"/>
            <wp:docPr id="1024174239" name="Picture 1" descr="Parliament House, Canberra with a flag on to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174239" name="Picture 1" descr="Parliament House, Canberra with a flag on top&#10;&#10;Description automatically generated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820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5347B2" w14:textId="77777777" w:rsidR="00A47519" w:rsidRDefault="00A47519">
      <w:pPr>
        <w:rPr>
          <w:rFonts w:ascii="Arial" w:eastAsia="Segoe UI" w:hAnsi="Segoe UI" w:cs="Segoe UI"/>
          <w:color w:val="99CC66"/>
          <w:sz w:val="40"/>
        </w:rPr>
      </w:pPr>
      <w:r>
        <w:rPr>
          <w:rFonts w:ascii="Arial" w:eastAsia="Segoe UI" w:hAnsi="Segoe UI" w:cs="Segoe UI"/>
          <w:color w:val="99CC66"/>
          <w:sz w:val="40"/>
        </w:rPr>
        <w:br w:type="page"/>
      </w:r>
    </w:p>
    <w:p w14:paraId="5E8BB889" w14:textId="4BAF260B" w:rsidR="00136486" w:rsidRPr="00B37525" w:rsidRDefault="00136486" w:rsidP="00136486">
      <w:pPr>
        <w:widowControl w:val="0"/>
        <w:autoSpaceDE w:val="0"/>
        <w:autoSpaceDN w:val="0"/>
        <w:spacing w:after="42" w:line="459" w:lineRule="exact"/>
        <w:rPr>
          <w:rFonts w:ascii="Arial" w:eastAsia="Segoe UI" w:hAnsi="Segoe UI" w:cs="Segoe UI"/>
          <w:sz w:val="40"/>
        </w:rPr>
      </w:pPr>
      <w:r w:rsidRPr="00B37525">
        <w:rPr>
          <w:rFonts w:ascii="Segoe UI" w:eastAsia="Segoe UI" w:hAnsi="Segoe UI" w:cs="Segoe UI"/>
          <w:noProof/>
          <w:color w:val="99CC66"/>
          <w:lang w:eastAsia="en-AU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09D9424" wp14:editId="0848EBB1">
                <wp:simplePos x="0" y="0"/>
                <wp:positionH relativeFrom="page">
                  <wp:posOffset>521335</wp:posOffset>
                </wp:positionH>
                <wp:positionV relativeFrom="paragraph">
                  <wp:posOffset>304800</wp:posOffset>
                </wp:positionV>
                <wp:extent cx="6427470" cy="27305"/>
                <wp:effectExtent l="0" t="0" r="0" b="0"/>
                <wp:wrapNone/>
                <wp:docPr id="12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27470" cy="27305"/>
                        </a:xfrm>
                        <a:prstGeom prst="rect">
                          <a:avLst/>
                        </a:prstGeom>
                        <a:solidFill>
                          <a:srgbClr val="99CC66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09E64F3F">
              <v:rect id="docshape14" style="position:absolute;margin-left:41.05pt;margin-top:24pt;width:506.1pt;height:2.15pt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color="#9c6" stroked="f" w14:anchorId="3E3AB12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">
                <w10:wrap anchorx="page"/>
              </v:rect>
            </w:pict>
          </mc:Fallback>
        </mc:AlternateContent>
      </w:r>
      <w:r>
        <w:rPr>
          <w:rFonts w:ascii="Arial" w:eastAsia="Segoe UI" w:hAnsi="Segoe UI" w:cs="Segoe UI"/>
          <w:color w:val="99CC66"/>
          <w:sz w:val="40"/>
        </w:rPr>
        <w:t xml:space="preserve">About IPEA </w:t>
      </w:r>
    </w:p>
    <w:p w14:paraId="31334BF8" w14:textId="77777777" w:rsidR="00136486" w:rsidRDefault="00136486" w:rsidP="00136486">
      <w:pPr>
        <w:widowControl w:val="0"/>
        <w:autoSpaceDE w:val="0"/>
        <w:autoSpaceDN w:val="0"/>
        <w:spacing w:after="0" w:line="240" w:lineRule="auto"/>
        <w:rPr>
          <w:rFonts w:ascii="Arial"/>
          <w:color w:val="00819F"/>
        </w:rPr>
      </w:pPr>
    </w:p>
    <w:p w14:paraId="0B481A12" w14:textId="77777777" w:rsidR="00456A98" w:rsidRDefault="00456A98" w:rsidP="00456A98">
      <w:pPr>
        <w:spacing w:after="120"/>
        <w:rPr>
          <w:rFonts w:ascii="Calibri" w:hAnsi="Calibri" w:cs="Calibri"/>
        </w:rPr>
      </w:pPr>
      <w:r w:rsidRPr="00052107">
        <w:rPr>
          <w:rFonts w:ascii="Calibri" w:hAnsi="Calibri"/>
        </w:rPr>
        <w:t xml:space="preserve">IPEA is </w:t>
      </w:r>
      <w:r w:rsidRPr="00052107">
        <w:rPr>
          <w:rFonts w:ascii="Calibri" w:hAnsi="Calibri" w:cs="Calibri"/>
        </w:rPr>
        <w:t xml:space="preserve">an independent </w:t>
      </w:r>
      <w:r>
        <w:rPr>
          <w:rFonts w:ascii="Calibri" w:hAnsi="Calibri" w:cs="Calibri"/>
        </w:rPr>
        <w:t xml:space="preserve">Commonwealth </w:t>
      </w:r>
      <w:r w:rsidRPr="00052107">
        <w:rPr>
          <w:rFonts w:ascii="Calibri" w:hAnsi="Calibri" w:cs="Calibri"/>
        </w:rPr>
        <w:t xml:space="preserve">statutory authority with advisory, reporting and </w:t>
      </w:r>
      <w:r>
        <w:rPr>
          <w:rFonts w:ascii="Calibri" w:hAnsi="Calibri" w:cs="Calibri"/>
        </w:rPr>
        <w:t>assurance</w:t>
      </w:r>
      <w:r w:rsidRPr="00052107">
        <w:rPr>
          <w:rFonts w:ascii="Calibri" w:hAnsi="Calibri" w:cs="Calibri"/>
        </w:rPr>
        <w:t xml:space="preserve"> responsibilities </w:t>
      </w:r>
      <w:r>
        <w:rPr>
          <w:rFonts w:ascii="Calibri" w:hAnsi="Calibri" w:cs="Calibri"/>
        </w:rPr>
        <w:t xml:space="preserve">for the work expenses of </w:t>
      </w:r>
      <w:r w:rsidRPr="00052107">
        <w:rPr>
          <w:rFonts w:ascii="Calibri" w:hAnsi="Calibri" w:cs="Calibri"/>
        </w:rPr>
        <w:t>parliamentarians and the</w:t>
      </w:r>
      <w:r>
        <w:rPr>
          <w:rFonts w:ascii="Calibri" w:hAnsi="Calibri" w:cs="Calibri"/>
        </w:rPr>
        <w:t xml:space="preserve">ir </w:t>
      </w:r>
      <w:r w:rsidRPr="00052107">
        <w:rPr>
          <w:rFonts w:ascii="Calibri" w:hAnsi="Calibri" w:cs="Calibri"/>
        </w:rPr>
        <w:t>staff</w:t>
      </w:r>
      <w:r>
        <w:rPr>
          <w:rFonts w:ascii="Calibri" w:hAnsi="Calibri" w:cs="Calibri"/>
        </w:rPr>
        <w:t xml:space="preserve">. </w:t>
      </w:r>
    </w:p>
    <w:p w14:paraId="681CD4B7" w14:textId="77777777" w:rsidR="00456A98" w:rsidRPr="005443AF" w:rsidRDefault="00456A98" w:rsidP="00456A98">
      <w:pPr>
        <w:spacing w:after="120"/>
        <w:rPr>
          <w:rFonts w:ascii="Calibri" w:hAnsi="Calibri" w:cs="Calibri"/>
          <w:sz w:val="2"/>
        </w:rPr>
      </w:pPr>
    </w:p>
    <w:p w14:paraId="351968D1" w14:textId="132EC957" w:rsidR="00456A98" w:rsidRDefault="00456A98" w:rsidP="00456A98">
      <w:pPr>
        <w:spacing w:after="120"/>
        <w:rPr>
          <w:rFonts w:ascii="Calibri" w:hAnsi="Calibri" w:cs="Calibri"/>
        </w:rPr>
      </w:pPr>
      <w:r>
        <w:rPr>
          <w:rFonts w:ascii="Calibri" w:hAnsi="Calibri" w:cs="Calibri"/>
        </w:rPr>
        <w:t>We successfully deliver</w:t>
      </w:r>
      <w:r w:rsidRPr="0037163E">
        <w:rPr>
          <w:rFonts w:ascii="Calibri" w:hAnsi="Calibri" w:cs="Calibri"/>
        </w:rPr>
        <w:t xml:space="preserve"> our objectives by creating a culture of accountability and transparency in the provision and use of parliamentary work </w:t>
      </w:r>
      <w:r>
        <w:rPr>
          <w:rFonts w:ascii="Calibri" w:hAnsi="Calibri" w:cs="Calibri"/>
        </w:rPr>
        <w:t>resources</w:t>
      </w:r>
      <w:r w:rsidRPr="0037163E">
        <w:rPr>
          <w:rFonts w:ascii="Calibri" w:hAnsi="Calibri" w:cs="Calibri"/>
        </w:rPr>
        <w:t xml:space="preserve">. </w:t>
      </w:r>
      <w:r>
        <w:rPr>
          <w:rFonts w:ascii="Calibri" w:hAnsi="Calibri" w:cs="Calibri"/>
        </w:rPr>
        <w:t>Our approach is to guide Parliamentarians and their staff with the development of tailored education, advice,</w:t>
      </w:r>
      <w:r w:rsidR="004650F6">
        <w:rPr>
          <w:rFonts w:ascii="Calibri" w:hAnsi="Calibri" w:cs="Calibri"/>
        </w:rPr>
        <w:t xml:space="preserve"> and</w:t>
      </w:r>
      <w:r>
        <w:rPr>
          <w:rFonts w:ascii="Calibri" w:hAnsi="Calibri" w:cs="Calibri"/>
        </w:rPr>
        <w:t xml:space="preserve"> reporting to assist with compliance and enforcement as appropriate. </w:t>
      </w:r>
    </w:p>
    <w:p w14:paraId="2AD6E8D4" w14:textId="77777777" w:rsidR="00456A98" w:rsidRPr="00475E03" w:rsidRDefault="00456A98" w:rsidP="00456A98">
      <w:pPr>
        <w:spacing w:after="120"/>
        <w:rPr>
          <w:rFonts w:ascii="Calibri" w:hAnsi="Calibri" w:cs="Calibri"/>
        </w:rPr>
      </w:pPr>
      <w:r w:rsidRPr="00475E03">
        <w:rPr>
          <w:rFonts w:ascii="Calibri" w:hAnsi="Calibri" w:cs="Calibri"/>
        </w:rPr>
        <w:t xml:space="preserve">IPEA does this by: </w:t>
      </w:r>
    </w:p>
    <w:p w14:paraId="11AECAC2" w14:textId="77777777" w:rsidR="00456A98" w:rsidRDefault="00456A98" w:rsidP="00456A98">
      <w:pPr>
        <w:pStyle w:val="ListParagraph"/>
        <w:numPr>
          <w:ilvl w:val="0"/>
          <w:numId w:val="2"/>
        </w:numPr>
        <w:suppressAutoHyphens w:val="0"/>
        <w:spacing w:before="0" w:after="120" w:line="259" w:lineRule="auto"/>
        <w:rPr>
          <w:rFonts w:ascii="Calibri" w:hAnsi="Calibri" w:cs="Calibri"/>
        </w:rPr>
      </w:pPr>
      <w:r w:rsidRPr="0037163E">
        <w:rPr>
          <w:rFonts w:ascii="Calibri" w:hAnsi="Calibri" w:cs="Calibri"/>
        </w:rPr>
        <w:t xml:space="preserve">providing advice to parliamentarians and their staff employed under the </w:t>
      </w:r>
      <w:r w:rsidRPr="00CF6C23">
        <w:rPr>
          <w:rFonts w:ascii="Calibri" w:hAnsi="Calibri" w:cs="Calibri"/>
          <w:i/>
        </w:rPr>
        <w:t xml:space="preserve">Members of Parliament (Staff) Act </w:t>
      </w:r>
      <w:r w:rsidRPr="00475E03">
        <w:rPr>
          <w:rFonts w:ascii="Calibri" w:hAnsi="Calibri" w:cs="Calibri"/>
        </w:rPr>
        <w:t xml:space="preserve">1984 </w:t>
      </w:r>
      <w:r w:rsidRPr="0037163E">
        <w:rPr>
          <w:rFonts w:ascii="Calibri" w:hAnsi="Calibri" w:cs="Calibri"/>
        </w:rPr>
        <w:t>(MOP(S) Act) on travel expenses and allowance</w:t>
      </w:r>
      <w:r>
        <w:rPr>
          <w:rFonts w:ascii="Calibri" w:hAnsi="Calibri" w:cs="Calibri"/>
        </w:rPr>
        <w:t>s</w:t>
      </w:r>
    </w:p>
    <w:p w14:paraId="79A541B9" w14:textId="77777777" w:rsidR="00456A98" w:rsidRDefault="00456A98" w:rsidP="00456A98">
      <w:pPr>
        <w:pStyle w:val="ListParagraph"/>
        <w:numPr>
          <w:ilvl w:val="0"/>
          <w:numId w:val="2"/>
        </w:numPr>
        <w:suppressAutoHyphens w:val="0"/>
        <w:spacing w:before="0" w:after="120" w:line="259" w:lineRule="auto"/>
        <w:rPr>
          <w:rFonts w:ascii="Calibri" w:hAnsi="Calibri" w:cs="Calibri"/>
        </w:rPr>
      </w:pPr>
      <w:r w:rsidRPr="0037163E">
        <w:rPr>
          <w:rFonts w:ascii="Calibri" w:hAnsi="Calibri" w:cs="Calibri"/>
        </w:rPr>
        <w:t>monitoring parliamentarians and MOP(S) Act employees regarding travel expenses, allowances, and related expenses</w:t>
      </w:r>
    </w:p>
    <w:p w14:paraId="53D760D3" w14:textId="77777777" w:rsidR="00456A98" w:rsidRDefault="00456A98" w:rsidP="00456A98">
      <w:pPr>
        <w:pStyle w:val="ListParagraph"/>
        <w:numPr>
          <w:ilvl w:val="0"/>
          <w:numId w:val="2"/>
        </w:numPr>
        <w:suppressAutoHyphens w:val="0"/>
        <w:spacing w:before="0" w:after="120" w:line="259" w:lineRule="auto"/>
        <w:rPr>
          <w:rFonts w:ascii="Calibri" w:hAnsi="Calibri" w:cs="Calibri"/>
        </w:rPr>
      </w:pPr>
      <w:r w:rsidRPr="0037163E">
        <w:rPr>
          <w:rFonts w:ascii="Calibri" w:hAnsi="Calibri" w:cs="Calibri"/>
        </w:rPr>
        <w:t>administering travel expenses, allowances, and related expenses, including processing of these claims</w:t>
      </w:r>
    </w:p>
    <w:p w14:paraId="08AA59FE" w14:textId="77777777" w:rsidR="00456A98" w:rsidRDefault="00456A98" w:rsidP="00456A98">
      <w:pPr>
        <w:pStyle w:val="ListParagraph"/>
        <w:numPr>
          <w:ilvl w:val="0"/>
          <w:numId w:val="2"/>
        </w:numPr>
        <w:suppressAutoHyphens w:val="0"/>
        <w:spacing w:before="0" w:after="120" w:line="259" w:lineRule="auto"/>
        <w:rPr>
          <w:rFonts w:ascii="Calibri" w:hAnsi="Calibri" w:cs="Calibri"/>
        </w:rPr>
      </w:pPr>
      <w:r w:rsidRPr="0037163E">
        <w:rPr>
          <w:rFonts w:ascii="Calibri" w:hAnsi="Calibri" w:cs="Calibri"/>
        </w:rPr>
        <w:t>educating parliamentarians and their staff and raising awareness of the Parliamentary Business Resources framework</w:t>
      </w:r>
    </w:p>
    <w:p w14:paraId="0A4B28DD" w14:textId="68697193" w:rsidR="00456A98" w:rsidRDefault="009837B6" w:rsidP="00456A98">
      <w:pPr>
        <w:pStyle w:val="ListParagraph"/>
        <w:numPr>
          <w:ilvl w:val="0"/>
          <w:numId w:val="2"/>
        </w:numPr>
        <w:suppressAutoHyphens w:val="0"/>
        <w:spacing w:before="0" w:after="120" w:line="259" w:lineRule="auto"/>
        <w:rPr>
          <w:rFonts w:ascii="Calibri" w:hAnsi="Calibri" w:cs="Calibri"/>
        </w:rPr>
      </w:pPr>
      <w:r w:rsidRPr="0037163E">
        <w:rPr>
          <w:rFonts w:ascii="Calibri" w:hAnsi="Calibri" w:cs="Calibri"/>
        </w:rPr>
        <w:t>publicly</w:t>
      </w:r>
      <w:r w:rsidR="00456A98" w:rsidRPr="0037163E">
        <w:rPr>
          <w:rFonts w:ascii="Calibri" w:hAnsi="Calibri" w:cs="Calibri"/>
        </w:rPr>
        <w:t xml:space="preserve"> reporting on work expenses under the Parliamentary Business Resources framework</w:t>
      </w:r>
    </w:p>
    <w:p w14:paraId="006B539F" w14:textId="77777777" w:rsidR="00456A98" w:rsidRDefault="00456A98" w:rsidP="00456A98">
      <w:pPr>
        <w:pStyle w:val="ListParagraph"/>
        <w:numPr>
          <w:ilvl w:val="0"/>
          <w:numId w:val="2"/>
        </w:numPr>
        <w:suppressAutoHyphens w:val="0"/>
        <w:spacing w:before="0" w:after="120" w:line="259" w:lineRule="auto"/>
        <w:rPr>
          <w:rFonts w:ascii="Calibri" w:hAnsi="Calibri" w:cs="Calibri"/>
        </w:rPr>
      </w:pPr>
      <w:r>
        <w:rPr>
          <w:rFonts w:ascii="Calibri" w:hAnsi="Calibri" w:cs="Calibri"/>
        </w:rPr>
        <w:t>assuring</w:t>
      </w:r>
      <w:r w:rsidRPr="0037163E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and </w:t>
      </w:r>
      <w:r w:rsidRPr="0037163E">
        <w:rPr>
          <w:rFonts w:ascii="Calibri" w:hAnsi="Calibri" w:cs="Calibri"/>
        </w:rPr>
        <w:t>auditing</w:t>
      </w:r>
      <w:r>
        <w:rPr>
          <w:rFonts w:ascii="Calibri" w:hAnsi="Calibri" w:cs="Calibri"/>
        </w:rPr>
        <w:t xml:space="preserve"> the use of </w:t>
      </w:r>
      <w:r w:rsidRPr="0037163E">
        <w:rPr>
          <w:rFonts w:ascii="Calibri" w:hAnsi="Calibri" w:cs="Calibri"/>
        </w:rPr>
        <w:t xml:space="preserve">travel </w:t>
      </w:r>
      <w:r>
        <w:rPr>
          <w:rFonts w:ascii="Calibri" w:hAnsi="Calibri" w:cs="Calibri"/>
        </w:rPr>
        <w:t>resources</w:t>
      </w:r>
    </w:p>
    <w:p w14:paraId="3073AA1E" w14:textId="77777777" w:rsidR="00456A98" w:rsidRDefault="00456A98" w:rsidP="00456A98">
      <w:pPr>
        <w:pStyle w:val="ListParagraph"/>
        <w:numPr>
          <w:ilvl w:val="0"/>
          <w:numId w:val="2"/>
        </w:numPr>
        <w:suppressAutoHyphens w:val="0"/>
        <w:spacing w:before="0" w:after="120" w:line="259" w:lineRule="auto"/>
        <w:rPr>
          <w:rFonts w:ascii="Calibri" w:hAnsi="Calibri" w:cs="Calibri"/>
        </w:rPr>
      </w:pPr>
      <w:r w:rsidRPr="0037163E">
        <w:rPr>
          <w:rFonts w:ascii="Calibri" w:hAnsi="Calibri" w:cs="Calibri"/>
        </w:rPr>
        <w:t>advis</w:t>
      </w:r>
      <w:r>
        <w:rPr>
          <w:rFonts w:ascii="Calibri" w:hAnsi="Calibri" w:cs="Calibri"/>
        </w:rPr>
        <w:t>ing</w:t>
      </w:r>
      <w:r w:rsidRPr="0037163E">
        <w:rPr>
          <w:rFonts w:ascii="Calibri" w:hAnsi="Calibri" w:cs="Calibri"/>
        </w:rPr>
        <w:t>, educat</w:t>
      </w:r>
      <w:r>
        <w:rPr>
          <w:rFonts w:ascii="Calibri" w:hAnsi="Calibri" w:cs="Calibri"/>
        </w:rPr>
        <w:t>ing</w:t>
      </w:r>
      <w:r w:rsidRPr="0037163E">
        <w:rPr>
          <w:rFonts w:ascii="Calibri" w:hAnsi="Calibri" w:cs="Calibri"/>
        </w:rPr>
        <w:t xml:space="preserve"> and rais</w:t>
      </w:r>
      <w:r>
        <w:rPr>
          <w:rFonts w:ascii="Calibri" w:hAnsi="Calibri" w:cs="Calibri"/>
        </w:rPr>
        <w:t>ing</w:t>
      </w:r>
      <w:r w:rsidRPr="0037163E">
        <w:rPr>
          <w:rFonts w:ascii="Calibri" w:hAnsi="Calibri" w:cs="Calibri"/>
        </w:rPr>
        <w:t xml:space="preserve"> awareness about the Parliamentary Business Resources framework and the principles to consider when making decisions about the use of taxpayer money</w:t>
      </w:r>
      <w:r>
        <w:rPr>
          <w:rFonts w:ascii="Calibri" w:hAnsi="Calibri" w:cs="Calibri"/>
        </w:rPr>
        <w:t>, and</w:t>
      </w:r>
    </w:p>
    <w:p w14:paraId="605212F2" w14:textId="77777777" w:rsidR="00456A98" w:rsidRDefault="00456A98" w:rsidP="00456A98">
      <w:pPr>
        <w:pStyle w:val="ListParagraph"/>
        <w:numPr>
          <w:ilvl w:val="0"/>
          <w:numId w:val="2"/>
        </w:numPr>
        <w:suppressAutoHyphens w:val="0"/>
        <w:spacing w:before="0" w:after="120" w:line="259" w:lineRule="auto"/>
        <w:rPr>
          <w:rFonts w:ascii="Calibri" w:hAnsi="Calibri" w:cs="Calibri"/>
        </w:rPr>
      </w:pPr>
      <w:r w:rsidRPr="0037163E">
        <w:rPr>
          <w:rFonts w:ascii="Calibri" w:hAnsi="Calibri" w:cs="Calibri"/>
        </w:rPr>
        <w:t>assure the Australian public about the efficient, effective, economical and ethical use of taxpayer money.</w:t>
      </w:r>
    </w:p>
    <w:p w14:paraId="47ADAF49" w14:textId="77777777" w:rsidR="00456A98" w:rsidRDefault="00456A98" w:rsidP="00456A98">
      <w:pPr>
        <w:spacing w:after="120"/>
        <w:rPr>
          <w:rFonts w:ascii="Calibri" w:hAnsi="Calibri" w:cs="Calibri"/>
        </w:rPr>
      </w:pPr>
      <w:r>
        <w:rPr>
          <w:rFonts w:ascii="Calibri" w:hAnsi="Calibri" w:cs="Calibri"/>
        </w:rPr>
        <w:t>We are a</w:t>
      </w:r>
      <w:r w:rsidRPr="00EB2ED8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cohesive and flexible</w:t>
      </w:r>
      <w:r w:rsidRPr="00EB2ED8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agency</w:t>
      </w:r>
      <w:r w:rsidRPr="00EB2ED8">
        <w:rPr>
          <w:rFonts w:ascii="Calibri" w:hAnsi="Calibri" w:cs="Calibri"/>
        </w:rPr>
        <w:t>, promoting the Australian Public Service (APS) philosophy of one APS career, thousands of opportunities</w:t>
      </w:r>
      <w:r>
        <w:rPr>
          <w:rFonts w:ascii="Calibri" w:hAnsi="Calibri" w:cs="Calibri"/>
        </w:rPr>
        <w:t>.</w:t>
      </w:r>
    </w:p>
    <w:p w14:paraId="6D2A4BBF" w14:textId="77777777" w:rsidR="00456A98" w:rsidRPr="00C87ADC" w:rsidRDefault="00456A98" w:rsidP="00456A98">
      <w:pPr>
        <w:spacing w:after="120"/>
        <w:rPr>
          <w:rFonts w:ascii="Calibri" w:hAnsi="Calibri" w:cs="Calibri"/>
        </w:rPr>
      </w:pPr>
      <w:r>
        <w:rPr>
          <w:rFonts w:ascii="Calibri" w:hAnsi="Calibri" w:cs="Calibri"/>
        </w:rPr>
        <w:t>We</w:t>
      </w:r>
      <w:r w:rsidRPr="00EB2ED8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value and employ</w:t>
      </w:r>
      <w:r w:rsidRPr="00507A92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our team’s </w:t>
      </w:r>
      <w:r w:rsidRPr="00507A92">
        <w:rPr>
          <w:rFonts w:ascii="Calibri" w:hAnsi="Calibri" w:cs="Calibri"/>
        </w:rPr>
        <w:t>diverse skills, perspectives and backgrounds</w:t>
      </w:r>
      <w:r>
        <w:rPr>
          <w:rFonts w:ascii="Calibri" w:hAnsi="Calibri" w:cs="Calibri"/>
        </w:rPr>
        <w:t xml:space="preserve"> to achieve our goals and objectives</w:t>
      </w:r>
      <w:r w:rsidRPr="00507A92">
        <w:rPr>
          <w:rFonts w:ascii="Calibri" w:hAnsi="Calibri" w:cs="Calibri"/>
        </w:rPr>
        <w:t>.</w:t>
      </w:r>
      <w:r>
        <w:rPr>
          <w:rFonts w:ascii="Calibri" w:hAnsi="Calibri" w:cs="Calibri"/>
        </w:rPr>
        <w:t xml:space="preserve"> </w:t>
      </w:r>
      <w:r w:rsidRPr="00EB2ED8">
        <w:rPr>
          <w:rFonts w:ascii="Calibri" w:hAnsi="Calibri" w:cs="Calibri"/>
        </w:rPr>
        <w:t>We welcome applications from Aboriginal and Torres Strait Islander peoples, people from culturally and linguistically diverse backgrounds, mature-age people</w:t>
      </w:r>
      <w:r>
        <w:rPr>
          <w:rFonts w:ascii="Calibri" w:hAnsi="Calibri" w:cs="Calibri"/>
        </w:rPr>
        <w:t>,</w:t>
      </w:r>
      <w:r w:rsidRPr="00EB2ED8">
        <w:rPr>
          <w:rFonts w:ascii="Calibri" w:hAnsi="Calibri" w:cs="Calibri"/>
        </w:rPr>
        <w:t xml:space="preserve"> and people with disability, regardless of sex, sexuality</w:t>
      </w:r>
      <w:r>
        <w:rPr>
          <w:rFonts w:ascii="Calibri" w:hAnsi="Calibri" w:cs="Calibri"/>
        </w:rPr>
        <w:t>,</w:t>
      </w:r>
      <w:r w:rsidRPr="00EB2ED8">
        <w:rPr>
          <w:rFonts w:ascii="Calibri" w:hAnsi="Calibri" w:cs="Calibri"/>
        </w:rPr>
        <w:t xml:space="preserve"> or gender identity.</w:t>
      </w:r>
    </w:p>
    <w:p w14:paraId="0AA8E27D" w14:textId="4DD80327" w:rsidR="00456A98" w:rsidRDefault="00456A98" w:rsidP="00456A98">
      <w:pPr>
        <w:spacing w:after="120"/>
        <w:rPr>
          <w:rFonts w:ascii="Calibri" w:hAnsi="Calibri" w:cs="Calibri"/>
        </w:rPr>
      </w:pPr>
      <w:r w:rsidRPr="0085344F">
        <w:rPr>
          <w:rFonts w:ascii="Calibri" w:hAnsi="Calibri" w:cs="Calibri"/>
        </w:rPr>
        <w:t xml:space="preserve">In the </w:t>
      </w:r>
      <w:hyperlink r:id="rId16" w:history="1">
        <w:r w:rsidRPr="004057A6">
          <w:rPr>
            <w:rStyle w:val="Hyperlink"/>
            <w:rFonts w:ascii="Calibri" w:hAnsi="Calibri" w:cs="Calibri"/>
          </w:rPr>
          <w:t>2024 APS Census results</w:t>
        </w:r>
      </w:hyperlink>
      <w:r w:rsidRPr="0085344F">
        <w:rPr>
          <w:rFonts w:ascii="Calibri" w:hAnsi="Calibri" w:cs="Calibri"/>
        </w:rPr>
        <w:t xml:space="preserve"> IPEA</w:t>
      </w:r>
      <w:r>
        <w:rPr>
          <w:rFonts w:ascii="Calibri" w:hAnsi="Calibri" w:cs="Calibri"/>
        </w:rPr>
        <w:t xml:space="preserve"> ranked:</w:t>
      </w:r>
    </w:p>
    <w:p w14:paraId="0C0591E1" w14:textId="5D6B7BB2" w:rsidR="00456A98" w:rsidRDefault="00456A98" w:rsidP="00456A98">
      <w:pPr>
        <w:pStyle w:val="ListParagraph"/>
        <w:numPr>
          <w:ilvl w:val="0"/>
          <w:numId w:val="5"/>
        </w:numPr>
        <w:spacing w:after="120"/>
        <w:rPr>
          <w:rFonts w:ascii="Calibri" w:hAnsi="Calibri" w:cs="Calibri"/>
        </w:rPr>
      </w:pPr>
      <w:r w:rsidRPr="00175707">
        <w:rPr>
          <w:rFonts w:ascii="Calibri" w:hAnsi="Calibri" w:cs="Calibri"/>
        </w:rPr>
        <w:t>5</w:t>
      </w:r>
      <w:r w:rsidRPr="00175707">
        <w:rPr>
          <w:rFonts w:ascii="Calibri" w:hAnsi="Calibri" w:cs="Calibri"/>
          <w:vertAlign w:val="superscript"/>
        </w:rPr>
        <w:t>th</w:t>
      </w:r>
      <w:r w:rsidR="00F219BE">
        <w:rPr>
          <w:rFonts w:ascii="Calibri" w:hAnsi="Calibri" w:cs="Calibri"/>
        </w:rPr>
        <w:t xml:space="preserve"> out of </w:t>
      </w:r>
      <w:r w:rsidR="00533186">
        <w:rPr>
          <w:rFonts w:ascii="Calibri" w:hAnsi="Calibri" w:cs="Calibri"/>
        </w:rPr>
        <w:t xml:space="preserve">104 agencies </w:t>
      </w:r>
      <w:r w:rsidRPr="00175707">
        <w:rPr>
          <w:rFonts w:ascii="Calibri" w:hAnsi="Calibri" w:cs="Calibri"/>
        </w:rPr>
        <w:t xml:space="preserve">in </w:t>
      </w:r>
      <w:r w:rsidR="00533186">
        <w:rPr>
          <w:rFonts w:ascii="Calibri" w:hAnsi="Calibri" w:cs="Calibri"/>
        </w:rPr>
        <w:t>l</w:t>
      </w:r>
      <w:r w:rsidRPr="00175707">
        <w:rPr>
          <w:rFonts w:ascii="Calibri" w:hAnsi="Calibri" w:cs="Calibri"/>
        </w:rPr>
        <w:t>eadership</w:t>
      </w:r>
      <w:r>
        <w:rPr>
          <w:rFonts w:ascii="Calibri" w:hAnsi="Calibri" w:cs="Calibri"/>
        </w:rPr>
        <w:t>; our immediate supervisors care, support and are invested in our employees</w:t>
      </w:r>
    </w:p>
    <w:p w14:paraId="4CBA2E9E" w14:textId="6BDB3FC3" w:rsidR="00456A98" w:rsidRDefault="00456A98" w:rsidP="00456A98">
      <w:pPr>
        <w:pStyle w:val="ListParagraph"/>
        <w:numPr>
          <w:ilvl w:val="0"/>
          <w:numId w:val="5"/>
        </w:numPr>
        <w:spacing w:after="120"/>
        <w:rPr>
          <w:rFonts w:ascii="Calibri" w:hAnsi="Calibri" w:cs="Calibri"/>
        </w:rPr>
      </w:pPr>
      <w:r>
        <w:rPr>
          <w:rFonts w:ascii="Calibri" w:hAnsi="Calibri" w:cs="Calibri"/>
        </w:rPr>
        <w:t>7</w:t>
      </w:r>
      <w:r w:rsidRPr="00D23142">
        <w:rPr>
          <w:rFonts w:ascii="Calibri" w:hAnsi="Calibri" w:cs="Calibri"/>
          <w:vertAlign w:val="superscript"/>
        </w:rPr>
        <w:t>th</w:t>
      </w:r>
      <w:r>
        <w:rPr>
          <w:rFonts w:ascii="Calibri" w:hAnsi="Calibri" w:cs="Calibri"/>
        </w:rPr>
        <w:t xml:space="preserve"> </w:t>
      </w:r>
      <w:r w:rsidR="00533186">
        <w:rPr>
          <w:rFonts w:ascii="Calibri" w:hAnsi="Calibri" w:cs="Calibri"/>
        </w:rPr>
        <w:t xml:space="preserve">out of 104 agencies </w:t>
      </w:r>
      <w:r>
        <w:rPr>
          <w:rFonts w:ascii="Calibri" w:hAnsi="Calibri" w:cs="Calibri"/>
        </w:rPr>
        <w:t xml:space="preserve">in </w:t>
      </w:r>
      <w:r w:rsidR="00533186">
        <w:rPr>
          <w:rFonts w:ascii="Calibri" w:hAnsi="Calibri" w:cs="Calibri"/>
        </w:rPr>
        <w:t>c</w:t>
      </w:r>
      <w:r>
        <w:rPr>
          <w:rFonts w:ascii="Calibri" w:hAnsi="Calibri" w:cs="Calibri"/>
        </w:rPr>
        <w:t>ommunication; we communicate effectively, we consult and communicate changes and impacts to our employees well</w:t>
      </w:r>
    </w:p>
    <w:p w14:paraId="1D9B40FC" w14:textId="71CBD70E" w:rsidR="00456A98" w:rsidRDefault="00456A98" w:rsidP="00456A98">
      <w:pPr>
        <w:pStyle w:val="ListParagraph"/>
        <w:numPr>
          <w:ilvl w:val="0"/>
          <w:numId w:val="5"/>
        </w:numPr>
        <w:spacing w:after="120"/>
        <w:rPr>
          <w:rFonts w:ascii="Calibri" w:hAnsi="Calibri" w:cs="Calibri"/>
        </w:rPr>
      </w:pPr>
      <w:r>
        <w:rPr>
          <w:rFonts w:ascii="Calibri" w:hAnsi="Calibri" w:cs="Calibri"/>
        </w:rPr>
        <w:t>83% of our employees are satisfied with their job overall</w:t>
      </w:r>
      <w:r w:rsidR="001D7690">
        <w:rPr>
          <w:rFonts w:ascii="Calibri" w:hAnsi="Calibri" w:cs="Calibri"/>
        </w:rPr>
        <w:t>, and 83% would recommend IPEA as a place to work.</w:t>
      </w:r>
    </w:p>
    <w:p w14:paraId="0C04AEC6" w14:textId="77777777" w:rsidR="003F080B" w:rsidRDefault="003F080B" w:rsidP="003F080B">
      <w:pPr>
        <w:pStyle w:val="ListParagraph"/>
        <w:spacing w:after="120"/>
        <w:rPr>
          <w:rFonts w:ascii="Calibri" w:hAnsi="Calibri" w:cs="Calibri"/>
        </w:rPr>
      </w:pPr>
    </w:p>
    <w:p w14:paraId="070B705B" w14:textId="4F15F759" w:rsidR="00312EFB" w:rsidRPr="003F080B" w:rsidRDefault="003F080B" w:rsidP="00312EFB">
      <w:pPr>
        <w:spacing w:after="120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 xml:space="preserve">To learn more about IPEA, including our Census results, our branches and what we do, please visit our website </w:t>
      </w:r>
      <w:hyperlink r:id="rId17" w:history="1">
        <w:r w:rsidRPr="001A6515">
          <w:rPr>
            <w:rStyle w:val="Hyperlink"/>
            <w:rFonts w:ascii="Calibri" w:hAnsi="Calibri" w:cs="Calibri"/>
          </w:rPr>
          <w:t>here</w:t>
        </w:r>
      </w:hyperlink>
      <w:r>
        <w:rPr>
          <w:rFonts w:ascii="Calibri" w:hAnsi="Calibri" w:cs="Calibri"/>
        </w:rPr>
        <w:t>.</w:t>
      </w:r>
    </w:p>
    <w:p w14:paraId="1C9175A6" w14:textId="77777777" w:rsidR="00312EFB" w:rsidRPr="00312EFB" w:rsidRDefault="00312EFB" w:rsidP="00312EFB">
      <w:pPr>
        <w:spacing w:after="120"/>
        <w:rPr>
          <w:rFonts w:ascii="Calibri" w:hAnsi="Calibri" w:cs="Calibri"/>
        </w:rPr>
      </w:pPr>
    </w:p>
    <w:p w14:paraId="053C1FA8" w14:textId="32C0EC44" w:rsidR="00136486" w:rsidRPr="00B37525" w:rsidRDefault="00626ED0" w:rsidP="00456A98">
      <w:pPr>
        <w:widowControl w:val="0"/>
        <w:autoSpaceDE w:val="0"/>
        <w:autoSpaceDN w:val="0"/>
        <w:spacing w:before="480" w:after="42" w:line="459" w:lineRule="exact"/>
        <w:rPr>
          <w:rFonts w:ascii="Arial" w:eastAsia="Segoe UI" w:hAnsi="Segoe UI" w:cs="Segoe UI"/>
          <w:sz w:val="40"/>
        </w:rPr>
      </w:pPr>
      <w:r w:rsidRPr="00B37525">
        <w:rPr>
          <w:rFonts w:ascii="Segoe UI" w:eastAsia="Segoe UI" w:hAnsi="Segoe UI" w:cs="Segoe UI"/>
          <w:noProof/>
          <w:color w:val="99CC66"/>
          <w:lang w:eastAsia="en-AU"/>
        </w:rPr>
        <w:lastRenderedPageBreak/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54A9535" wp14:editId="1AAA12EA">
                <wp:simplePos x="0" y="0"/>
                <wp:positionH relativeFrom="page">
                  <wp:posOffset>517525</wp:posOffset>
                </wp:positionH>
                <wp:positionV relativeFrom="paragraph">
                  <wp:posOffset>363800</wp:posOffset>
                </wp:positionV>
                <wp:extent cx="6427470" cy="27305"/>
                <wp:effectExtent l="0" t="0" r="0" b="0"/>
                <wp:wrapTopAndBottom/>
                <wp:docPr id="6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27470" cy="27305"/>
                        </a:xfrm>
                        <a:prstGeom prst="rect">
                          <a:avLst/>
                        </a:prstGeom>
                        <a:solidFill>
                          <a:srgbClr val="99CC66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0307200D">
              <v:rect id="docshape14" style="position:absolute;margin-left:40.75pt;margin-top:28.65pt;width:506.1pt;height:2.15pt;z-index:2516582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color="#9c6" stroked="f" w14:anchorId="6E0C74A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">
                <w10:wrap type="topAndBottom" anchorx="page"/>
              </v:rect>
            </w:pict>
          </mc:Fallback>
        </mc:AlternateContent>
      </w:r>
      <w:r w:rsidR="006F34A7">
        <w:rPr>
          <w:rFonts w:ascii="Arial" w:eastAsia="Segoe UI" w:hAnsi="Segoe UI" w:cs="Segoe UI"/>
          <w:color w:val="99CC66"/>
          <w:sz w:val="40"/>
        </w:rPr>
        <w:t xml:space="preserve">Our </w:t>
      </w:r>
      <w:r w:rsidR="001D7690">
        <w:rPr>
          <w:rFonts w:ascii="Arial" w:eastAsia="Segoe UI" w:hAnsi="Segoe UI" w:cs="Segoe UI"/>
          <w:color w:val="99CC66"/>
          <w:sz w:val="40"/>
        </w:rPr>
        <w:t>w</w:t>
      </w:r>
      <w:r w:rsidR="00136486">
        <w:rPr>
          <w:rFonts w:ascii="Arial" w:eastAsia="Segoe UI" w:hAnsi="Segoe UI" w:cs="Segoe UI"/>
          <w:color w:val="99CC66"/>
          <w:sz w:val="40"/>
        </w:rPr>
        <w:t xml:space="preserve">orking </w:t>
      </w:r>
      <w:r w:rsidR="001D7690">
        <w:rPr>
          <w:rFonts w:ascii="Arial" w:eastAsia="Segoe UI" w:hAnsi="Segoe UI" w:cs="Segoe UI"/>
          <w:color w:val="99CC66"/>
          <w:sz w:val="40"/>
        </w:rPr>
        <w:t>e</w:t>
      </w:r>
      <w:r w:rsidR="006F34A7">
        <w:rPr>
          <w:rFonts w:ascii="Arial" w:eastAsia="Segoe UI" w:hAnsi="Segoe UI" w:cs="Segoe UI"/>
          <w:color w:val="99CC66"/>
          <w:sz w:val="40"/>
        </w:rPr>
        <w:t>nvironment</w:t>
      </w:r>
    </w:p>
    <w:p w14:paraId="6E97211B" w14:textId="3FB97CDE" w:rsidR="00136486" w:rsidRDefault="00136486" w:rsidP="00136486">
      <w:pPr>
        <w:spacing w:after="0" w:line="240" w:lineRule="auto"/>
        <w:rPr>
          <w:rFonts w:ascii="Calibri" w:hAnsi="Calibri" w:cs="Calibri"/>
        </w:rPr>
      </w:pPr>
    </w:p>
    <w:p w14:paraId="1D08C6E2" w14:textId="421BFFA2" w:rsidR="00610BDB" w:rsidRDefault="00610BDB" w:rsidP="00136486">
      <w:pPr>
        <w:spacing w:after="120"/>
        <w:rPr>
          <w:rFonts w:ascii="Calibri" w:hAnsi="Calibri" w:cs="Calibri"/>
        </w:rPr>
      </w:pPr>
      <w:r>
        <w:rPr>
          <w:rFonts w:ascii="Calibri" w:hAnsi="Calibri" w:cs="Calibri"/>
        </w:rPr>
        <w:t xml:space="preserve">At </w:t>
      </w:r>
      <w:r w:rsidR="00136486">
        <w:rPr>
          <w:rFonts w:ascii="Calibri" w:hAnsi="Calibri" w:cs="Calibri"/>
        </w:rPr>
        <w:t>IPEA</w:t>
      </w:r>
      <w:r>
        <w:rPr>
          <w:rFonts w:ascii="Calibri" w:hAnsi="Calibri" w:cs="Calibri"/>
        </w:rPr>
        <w:t xml:space="preserve"> we are dedicated to supporting </w:t>
      </w:r>
      <w:r w:rsidR="00E96CBF">
        <w:rPr>
          <w:rFonts w:ascii="Calibri" w:hAnsi="Calibri" w:cs="Calibri"/>
        </w:rPr>
        <w:t>employees manage</w:t>
      </w:r>
      <w:r>
        <w:rPr>
          <w:rFonts w:ascii="Calibri" w:hAnsi="Calibri" w:cs="Calibri"/>
        </w:rPr>
        <w:t xml:space="preserve"> all areas of </w:t>
      </w:r>
      <w:r w:rsidR="00E96CBF">
        <w:rPr>
          <w:rFonts w:ascii="Calibri" w:hAnsi="Calibri" w:cs="Calibri"/>
        </w:rPr>
        <w:t>their</w:t>
      </w:r>
      <w:r>
        <w:rPr>
          <w:rFonts w:ascii="Calibri" w:hAnsi="Calibri" w:cs="Calibri"/>
        </w:rPr>
        <w:t xml:space="preserve"> life by offering an inclusive environment, attractive workplace conditions, </w:t>
      </w:r>
      <w:r w:rsidR="00E96CBF">
        <w:rPr>
          <w:rFonts w:ascii="Calibri" w:hAnsi="Calibri" w:cs="Calibri"/>
        </w:rPr>
        <w:t>accommodating</w:t>
      </w:r>
      <w:r>
        <w:rPr>
          <w:rFonts w:ascii="Calibri" w:hAnsi="Calibri" w:cs="Calibri"/>
        </w:rPr>
        <w:t xml:space="preserve"> leave provisions and</w:t>
      </w:r>
      <w:r w:rsidR="00E96CBF">
        <w:rPr>
          <w:rFonts w:ascii="Calibri" w:hAnsi="Calibri" w:cs="Calibri"/>
        </w:rPr>
        <w:t xml:space="preserve"> flexible working arrangements, including:</w:t>
      </w:r>
    </w:p>
    <w:p w14:paraId="7EE72B97" w14:textId="77777777" w:rsidR="00136486" w:rsidRDefault="00136486" w:rsidP="00136486">
      <w:pPr>
        <w:pStyle w:val="ListParagraph"/>
        <w:numPr>
          <w:ilvl w:val="0"/>
          <w:numId w:val="3"/>
        </w:numPr>
        <w:spacing w:after="120"/>
        <w:rPr>
          <w:rFonts w:ascii="Calibri" w:hAnsi="Calibri" w:cs="Calibri"/>
        </w:rPr>
      </w:pPr>
      <w:r>
        <w:rPr>
          <w:rFonts w:ascii="Calibri" w:hAnsi="Calibri" w:cs="Calibri"/>
        </w:rPr>
        <w:t>flexible working hours to support work/life balance</w:t>
      </w:r>
    </w:p>
    <w:p w14:paraId="05803665" w14:textId="6E161768" w:rsidR="00136486" w:rsidRDefault="00136486" w:rsidP="00136486">
      <w:pPr>
        <w:pStyle w:val="ListParagraph"/>
        <w:numPr>
          <w:ilvl w:val="0"/>
          <w:numId w:val="3"/>
        </w:numPr>
        <w:spacing w:after="120"/>
        <w:rPr>
          <w:rFonts w:ascii="Calibri" w:hAnsi="Calibri" w:cs="Calibri"/>
        </w:rPr>
      </w:pPr>
      <w:r>
        <w:rPr>
          <w:rFonts w:ascii="Calibri" w:hAnsi="Calibri" w:cs="Calibri"/>
        </w:rPr>
        <w:t>opportunities for part-time employment and home</w:t>
      </w:r>
      <w:r w:rsidR="00CE46A2">
        <w:rPr>
          <w:rFonts w:ascii="Calibri" w:hAnsi="Calibri" w:cs="Calibri"/>
        </w:rPr>
        <w:t>-</w:t>
      </w:r>
      <w:r>
        <w:rPr>
          <w:rFonts w:ascii="Calibri" w:hAnsi="Calibri" w:cs="Calibri"/>
        </w:rPr>
        <w:t>based work where these fit with operational requirements</w:t>
      </w:r>
    </w:p>
    <w:p w14:paraId="22B381F5" w14:textId="0FDE5472" w:rsidR="00136486" w:rsidRDefault="00136486" w:rsidP="00136486">
      <w:pPr>
        <w:pStyle w:val="ListParagraph"/>
        <w:numPr>
          <w:ilvl w:val="0"/>
          <w:numId w:val="3"/>
        </w:numPr>
        <w:spacing w:after="120"/>
        <w:rPr>
          <w:rFonts w:ascii="Calibri" w:hAnsi="Calibri" w:cs="Calibri"/>
        </w:rPr>
      </w:pPr>
      <w:r>
        <w:rPr>
          <w:rFonts w:ascii="Calibri" w:hAnsi="Calibri" w:cs="Calibri"/>
        </w:rPr>
        <w:t>ability to purchase additional annual leave</w:t>
      </w:r>
    </w:p>
    <w:p w14:paraId="5F5A4CE3" w14:textId="70F5D9F9" w:rsidR="00994B86" w:rsidRDefault="00994B86" w:rsidP="00136486">
      <w:pPr>
        <w:pStyle w:val="ListParagraph"/>
        <w:numPr>
          <w:ilvl w:val="0"/>
          <w:numId w:val="3"/>
        </w:numPr>
        <w:spacing w:after="120"/>
        <w:rPr>
          <w:rFonts w:ascii="Calibri" w:hAnsi="Calibri" w:cs="Calibri"/>
        </w:rPr>
      </w:pPr>
      <w:r>
        <w:rPr>
          <w:rFonts w:ascii="Calibri" w:hAnsi="Calibri" w:cs="Calibri"/>
        </w:rPr>
        <w:t xml:space="preserve">study assistance </w:t>
      </w:r>
    </w:p>
    <w:p w14:paraId="5B8D4F7F" w14:textId="6FC49328" w:rsidR="00136486" w:rsidRPr="00445DB2" w:rsidRDefault="00136486" w:rsidP="00136486">
      <w:pPr>
        <w:pStyle w:val="ListParagraph"/>
        <w:numPr>
          <w:ilvl w:val="0"/>
          <w:numId w:val="3"/>
        </w:numPr>
        <w:spacing w:after="120"/>
        <w:rPr>
          <w:rFonts w:ascii="Calibri" w:hAnsi="Calibri" w:cs="Calibri"/>
        </w:rPr>
      </w:pPr>
      <w:r>
        <w:rPr>
          <w:rFonts w:ascii="Calibri" w:hAnsi="Calibri" w:cs="Calibri"/>
        </w:rPr>
        <w:t>access to our Employee Assistance Program</w:t>
      </w:r>
      <w:r w:rsidR="00E817A5">
        <w:rPr>
          <w:rFonts w:ascii="Calibri" w:hAnsi="Calibri" w:cs="Calibri"/>
        </w:rPr>
        <w:t xml:space="preserve">, which is designed to </w:t>
      </w:r>
      <w:r>
        <w:rPr>
          <w:rFonts w:ascii="Calibri" w:hAnsi="Calibri" w:cs="Calibri"/>
        </w:rPr>
        <w:t xml:space="preserve">help </w:t>
      </w:r>
      <w:r w:rsidR="001B48CE">
        <w:rPr>
          <w:rFonts w:ascii="Calibri" w:hAnsi="Calibri" w:cs="Calibri"/>
        </w:rPr>
        <w:t xml:space="preserve">IPEAns </w:t>
      </w:r>
      <w:r w:rsidR="00C91CD4">
        <w:rPr>
          <w:rFonts w:ascii="Calibri" w:hAnsi="Calibri" w:cs="Calibri"/>
        </w:rPr>
        <w:t>to find and be their best selves each day</w:t>
      </w:r>
      <w:r>
        <w:rPr>
          <w:rFonts w:ascii="Calibri" w:hAnsi="Calibri" w:cs="Calibri"/>
        </w:rPr>
        <w:t>.</w:t>
      </w:r>
    </w:p>
    <w:p w14:paraId="572F9D84" w14:textId="3570252F" w:rsidR="00136486" w:rsidRPr="00B37525" w:rsidRDefault="007522D7" w:rsidP="00052107">
      <w:pPr>
        <w:widowControl w:val="0"/>
        <w:autoSpaceDE w:val="0"/>
        <w:autoSpaceDN w:val="0"/>
        <w:spacing w:before="480" w:after="42" w:line="459" w:lineRule="exact"/>
        <w:rPr>
          <w:rFonts w:ascii="Arial" w:eastAsia="Segoe UI" w:hAnsi="Segoe UI" w:cs="Segoe UI"/>
          <w:sz w:val="40"/>
        </w:rPr>
      </w:pPr>
      <w:r w:rsidRPr="00B37525">
        <w:rPr>
          <w:rFonts w:ascii="Segoe UI" w:eastAsia="Segoe UI" w:hAnsi="Segoe UI" w:cs="Segoe UI"/>
          <w:noProof/>
          <w:color w:val="99CC66"/>
          <w:lang w:eastAsia="en-AU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7729C367" wp14:editId="348349E5">
                <wp:simplePos x="0" y="0"/>
                <wp:positionH relativeFrom="margin">
                  <wp:align>center</wp:align>
                </wp:positionH>
                <wp:positionV relativeFrom="paragraph">
                  <wp:posOffset>575144</wp:posOffset>
                </wp:positionV>
                <wp:extent cx="6427470" cy="27305"/>
                <wp:effectExtent l="0" t="0" r="0" b="0"/>
                <wp:wrapNone/>
                <wp:docPr id="14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27470" cy="27305"/>
                        </a:xfrm>
                        <a:prstGeom prst="rect">
                          <a:avLst/>
                        </a:prstGeom>
                        <a:solidFill>
                          <a:srgbClr val="99CC66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20CEBE3E">
              <v:rect id="docshape14" style="position:absolute;margin-left:0;margin-top:45.3pt;width:506.1pt;height:2.15pt;z-index:25165824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spid="_x0000_s1026" fillcolor="#9c6" stroked="f" w14:anchorId="4CAAEC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">
                <w10:wrap anchorx="margin"/>
              </v:rect>
            </w:pict>
          </mc:Fallback>
        </mc:AlternateContent>
      </w:r>
      <w:r w:rsidR="00136486">
        <w:rPr>
          <w:rFonts w:ascii="Arial" w:eastAsia="Segoe UI" w:hAnsi="Segoe UI" w:cs="Segoe UI"/>
          <w:color w:val="99CC66"/>
          <w:sz w:val="40"/>
        </w:rPr>
        <w:t xml:space="preserve">Commitment to </w:t>
      </w:r>
      <w:r w:rsidR="001D7690">
        <w:rPr>
          <w:rFonts w:ascii="Arial" w:eastAsia="Segoe UI" w:hAnsi="Segoe UI" w:cs="Segoe UI"/>
          <w:color w:val="99CC66"/>
          <w:sz w:val="40"/>
        </w:rPr>
        <w:t>d</w:t>
      </w:r>
      <w:r w:rsidR="00136486">
        <w:rPr>
          <w:rFonts w:ascii="Arial" w:eastAsia="Segoe UI" w:hAnsi="Segoe UI" w:cs="Segoe UI"/>
          <w:color w:val="99CC66"/>
          <w:sz w:val="40"/>
        </w:rPr>
        <w:t xml:space="preserve">iversity  </w:t>
      </w:r>
    </w:p>
    <w:p w14:paraId="58BABDBF" w14:textId="77777777" w:rsidR="00136486" w:rsidRDefault="00136486" w:rsidP="00136486">
      <w:pPr>
        <w:spacing w:after="0"/>
      </w:pPr>
    </w:p>
    <w:p w14:paraId="0F0E3EB4" w14:textId="3CB67803" w:rsidR="00136486" w:rsidRDefault="00136486" w:rsidP="00136486">
      <w:pPr>
        <w:spacing w:after="0"/>
      </w:pPr>
      <w:r>
        <w:t xml:space="preserve">IPEA is committed to maintaining a diverse and inclusive environment </w:t>
      </w:r>
      <w:r w:rsidR="00B11AB5">
        <w:t>to achieve our purpose</w:t>
      </w:r>
      <w:r w:rsidR="00C870E6">
        <w:t xml:space="preserve">. </w:t>
      </w:r>
      <w:r>
        <w:t xml:space="preserve"> </w:t>
      </w:r>
      <w:r w:rsidR="00C870E6">
        <w:t xml:space="preserve">All </w:t>
      </w:r>
      <w:r>
        <w:t>employees are valued and respected</w:t>
      </w:r>
      <w:r w:rsidR="00B11AB5">
        <w:t>,</w:t>
      </w:r>
      <w:r>
        <w:t xml:space="preserve"> </w:t>
      </w:r>
      <w:r w:rsidR="00B11AB5">
        <w:t>which has helped us to</w:t>
      </w:r>
      <w:r>
        <w:t xml:space="preserve"> build a highly capable, innovative and adaptive workforce</w:t>
      </w:r>
      <w:r w:rsidR="00C870E6">
        <w:t>.</w:t>
      </w:r>
    </w:p>
    <w:p w14:paraId="30882B99" w14:textId="77777777" w:rsidR="00136486" w:rsidRDefault="00136486" w:rsidP="00136486">
      <w:pPr>
        <w:spacing w:after="0"/>
      </w:pPr>
    </w:p>
    <w:p w14:paraId="2DACA1F4" w14:textId="58B7DBA4" w:rsidR="004A2127" w:rsidRDefault="00136486" w:rsidP="004A2127">
      <w:pPr>
        <w:spacing w:after="0"/>
      </w:pPr>
      <w:r>
        <w:t>IPEA</w:t>
      </w:r>
      <w:r w:rsidRPr="00A7586B">
        <w:t xml:space="preserve"> </w:t>
      </w:r>
      <w:r>
        <w:t xml:space="preserve">embraces difference and fosters an environment of inclusion and regard for others. </w:t>
      </w:r>
      <w:r w:rsidR="00900BD3">
        <w:t>O</w:t>
      </w:r>
      <w:r w:rsidRPr="004E6DD4">
        <w:t xml:space="preserve">ur </w:t>
      </w:r>
      <w:r>
        <w:t xml:space="preserve">employees </w:t>
      </w:r>
      <w:r w:rsidRPr="004E6DD4">
        <w:t>feel included, valued and respected</w:t>
      </w:r>
      <w:r w:rsidR="00900BD3">
        <w:t>,</w:t>
      </w:r>
      <w:r w:rsidRPr="004E6DD4">
        <w:t xml:space="preserve"> and have access to equal opportunity. We </w:t>
      </w:r>
      <w:r w:rsidR="00900BD3">
        <w:t>support and develop</w:t>
      </w:r>
      <w:r w:rsidRPr="004E6DD4">
        <w:t xml:space="preserve"> our </w:t>
      </w:r>
      <w:proofErr w:type="gramStart"/>
      <w:r>
        <w:t>employees</w:t>
      </w:r>
      <w:r w:rsidR="00900BD3">
        <w:t>,</w:t>
      </w:r>
      <w:r w:rsidRPr="004E6DD4">
        <w:t xml:space="preserve"> </w:t>
      </w:r>
      <w:r w:rsidR="00900BD3">
        <w:t>and</w:t>
      </w:r>
      <w:proofErr w:type="gramEnd"/>
      <w:r w:rsidR="00900BD3">
        <w:t xml:space="preserve"> </w:t>
      </w:r>
      <w:r w:rsidR="004A2127">
        <w:t xml:space="preserve">feature </w:t>
      </w:r>
      <w:r w:rsidR="00900BD3">
        <w:t>a</w:t>
      </w:r>
      <w:r w:rsidR="00900BD3" w:rsidRPr="004E6DD4">
        <w:t xml:space="preserve"> diverse </w:t>
      </w:r>
      <w:r w:rsidR="00900BD3">
        <w:t xml:space="preserve">and </w:t>
      </w:r>
      <w:r w:rsidR="00900BD3" w:rsidRPr="004E6DD4">
        <w:t>talent</w:t>
      </w:r>
      <w:r w:rsidR="00900BD3">
        <w:t>ed</w:t>
      </w:r>
      <w:r w:rsidR="00900BD3" w:rsidRPr="004E6DD4">
        <w:t xml:space="preserve"> workforce</w:t>
      </w:r>
      <w:r w:rsidRPr="004E6DD4">
        <w:t>.</w:t>
      </w:r>
      <w:r>
        <w:t xml:space="preserve"> </w:t>
      </w:r>
    </w:p>
    <w:p w14:paraId="52CDE6BB" w14:textId="77777777" w:rsidR="004A2127" w:rsidRDefault="004A2127" w:rsidP="004A2127">
      <w:pPr>
        <w:spacing w:after="0"/>
      </w:pPr>
    </w:p>
    <w:p w14:paraId="52F59A79" w14:textId="48A1D538" w:rsidR="00136486" w:rsidRDefault="004A2127" w:rsidP="00136486">
      <w:pPr>
        <w:spacing w:after="0"/>
      </w:pPr>
      <w:r>
        <w:t xml:space="preserve">Everyone in IPEA plays a unique role in supporting its diverse, accessible and inclusive workplace. </w:t>
      </w:r>
      <w:r w:rsidR="00136486">
        <w:t>U</w:t>
      </w:r>
      <w:r w:rsidR="00136486" w:rsidRPr="00A7586B">
        <w:t xml:space="preserve">nderstanding the benefits of </w:t>
      </w:r>
      <w:r w:rsidR="00136486">
        <w:t>diversity</w:t>
      </w:r>
      <w:r w:rsidR="00136486" w:rsidRPr="00A7586B">
        <w:t>, and ensuring inclusiveness</w:t>
      </w:r>
      <w:r w:rsidR="00136486">
        <w:t>,</w:t>
      </w:r>
      <w:r w:rsidR="00136486" w:rsidRPr="00A7586B">
        <w:t xml:space="preserve"> is at the heart of our core values and</w:t>
      </w:r>
      <w:r w:rsidR="00136486">
        <w:t xml:space="preserve"> </w:t>
      </w:r>
      <w:r w:rsidR="00136486" w:rsidRPr="00A7586B">
        <w:t>work culture.</w:t>
      </w:r>
    </w:p>
    <w:p w14:paraId="00B851F5" w14:textId="46E188ED" w:rsidR="00A024B6" w:rsidRPr="00B37525" w:rsidRDefault="00A024B6" w:rsidP="00A024B6">
      <w:pPr>
        <w:widowControl w:val="0"/>
        <w:autoSpaceDE w:val="0"/>
        <w:autoSpaceDN w:val="0"/>
        <w:spacing w:before="480" w:after="42" w:line="459" w:lineRule="exact"/>
        <w:rPr>
          <w:rFonts w:ascii="Arial" w:eastAsia="Segoe UI" w:hAnsi="Segoe UI" w:cs="Segoe UI"/>
          <w:sz w:val="40"/>
        </w:rPr>
      </w:pPr>
      <w:r w:rsidRPr="00B37525">
        <w:rPr>
          <w:rFonts w:ascii="Segoe UI" w:eastAsia="Segoe UI" w:hAnsi="Segoe UI" w:cs="Segoe UI"/>
          <w:noProof/>
          <w:color w:val="99CC66"/>
          <w:lang w:eastAsia="en-AU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3FB7C29E" wp14:editId="590C8722">
                <wp:simplePos x="0" y="0"/>
                <wp:positionH relativeFrom="margin">
                  <wp:align>center</wp:align>
                </wp:positionH>
                <wp:positionV relativeFrom="paragraph">
                  <wp:posOffset>630362</wp:posOffset>
                </wp:positionV>
                <wp:extent cx="6427470" cy="27305"/>
                <wp:effectExtent l="0" t="0" r="0" b="0"/>
                <wp:wrapNone/>
                <wp:docPr id="7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27470" cy="27305"/>
                        </a:xfrm>
                        <a:prstGeom prst="rect">
                          <a:avLst/>
                        </a:prstGeom>
                        <a:solidFill>
                          <a:srgbClr val="99CC66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4588DD48">
              <v:rect id="docshape14" style="position:absolute;margin-left:0;margin-top:49.65pt;width:506.1pt;height:2.15pt;z-index:251658245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spid="_x0000_s1026" fillcolor="#9c6" stroked="f" w14:anchorId="2533CF1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">
                <w10:wrap anchorx="margin"/>
              </v:rect>
            </w:pict>
          </mc:Fallback>
        </mc:AlternateContent>
      </w:r>
      <w:r w:rsidR="001D7690">
        <w:rPr>
          <w:rFonts w:ascii="Arial" w:eastAsia="Segoe UI" w:hAnsi="Segoe UI" w:cs="Segoe UI"/>
          <w:color w:val="99CC66"/>
          <w:sz w:val="40"/>
        </w:rPr>
        <w:t>Eligibility requirements</w:t>
      </w:r>
      <w:r>
        <w:rPr>
          <w:rFonts w:ascii="Arial" w:eastAsia="Segoe UI" w:hAnsi="Segoe UI" w:cs="Segoe UI"/>
          <w:color w:val="99CC66"/>
          <w:sz w:val="40"/>
        </w:rPr>
        <w:t xml:space="preserve"> </w:t>
      </w:r>
    </w:p>
    <w:p w14:paraId="3A2CE258" w14:textId="77777777" w:rsidR="00A024B6" w:rsidRPr="00F95A1F" w:rsidRDefault="00A024B6" w:rsidP="00A024B6">
      <w:pPr>
        <w:spacing w:after="0"/>
      </w:pPr>
    </w:p>
    <w:p w14:paraId="24200327" w14:textId="20CEA455" w:rsidR="003E4408" w:rsidRPr="00ED1731" w:rsidRDefault="00431446" w:rsidP="003E4408">
      <w:pPr>
        <w:pStyle w:val="ListParagraph"/>
        <w:numPr>
          <w:ilvl w:val="0"/>
          <w:numId w:val="6"/>
        </w:numPr>
        <w:spacing w:before="120" w:after="120" w:line="276" w:lineRule="auto"/>
        <w:ind w:left="357"/>
        <w:contextualSpacing w:val="0"/>
        <w:rPr>
          <w:rFonts w:ascii="Calibri" w:hAnsi="Calibri" w:cs="Calibri"/>
        </w:rPr>
      </w:pPr>
      <w:r w:rsidRPr="000D2F7A">
        <w:rPr>
          <w:rFonts w:ascii="Calibri" w:hAnsi="Calibri" w:cs="Calibri"/>
          <w:b/>
          <w:bCs/>
        </w:rPr>
        <w:t>Citizenship</w:t>
      </w:r>
      <w:r w:rsidRPr="00ED1731">
        <w:rPr>
          <w:rFonts w:ascii="Calibri" w:hAnsi="Calibri" w:cs="Calibri"/>
          <w:b/>
          <w:bCs/>
        </w:rPr>
        <w:t xml:space="preserve"> </w:t>
      </w:r>
      <w:r w:rsidRPr="00ED1731">
        <w:rPr>
          <w:rFonts w:ascii="Calibri" w:hAnsi="Calibri" w:cs="Calibri"/>
        </w:rPr>
        <w:t>– To be employed by IPEA you must</w:t>
      </w:r>
      <w:r w:rsidR="003E4408" w:rsidRPr="00ED1731">
        <w:rPr>
          <w:rFonts w:ascii="Calibri" w:hAnsi="Calibri" w:cs="Calibri"/>
        </w:rPr>
        <w:t xml:space="preserve"> be</w:t>
      </w:r>
      <w:r w:rsidRPr="00ED1731">
        <w:rPr>
          <w:rFonts w:ascii="Calibri" w:hAnsi="Calibri" w:cs="Calibri"/>
        </w:rPr>
        <w:t xml:space="preserve"> an</w:t>
      </w:r>
      <w:r w:rsidR="003E4408" w:rsidRPr="00ED1731">
        <w:rPr>
          <w:rFonts w:ascii="Calibri" w:hAnsi="Calibri" w:cs="Calibri"/>
        </w:rPr>
        <w:t xml:space="preserve"> Australian citizen</w:t>
      </w:r>
      <w:r w:rsidRPr="00ED1731">
        <w:rPr>
          <w:rFonts w:ascii="Calibri" w:hAnsi="Calibri" w:cs="Calibri"/>
        </w:rPr>
        <w:t>.</w:t>
      </w:r>
    </w:p>
    <w:p w14:paraId="0F8BCBBE" w14:textId="77777777" w:rsidR="00ED1731" w:rsidRPr="00E1027C" w:rsidRDefault="000D2F7A" w:rsidP="00ED1731">
      <w:pPr>
        <w:pStyle w:val="ListParagraph"/>
        <w:numPr>
          <w:ilvl w:val="0"/>
          <w:numId w:val="6"/>
        </w:numPr>
        <w:spacing w:before="120" w:after="120" w:line="276" w:lineRule="auto"/>
        <w:ind w:left="357"/>
        <w:contextualSpacing w:val="0"/>
        <w:rPr>
          <w:rFonts w:ascii="Calibri" w:hAnsi="Calibri" w:cs="Calibri"/>
        </w:rPr>
      </w:pPr>
      <w:r w:rsidRPr="00E1027C">
        <w:rPr>
          <w:rFonts w:ascii="Calibri" w:hAnsi="Calibri" w:cs="Calibri"/>
          <w:b/>
          <w:bCs/>
        </w:rPr>
        <w:t xml:space="preserve">Security clearance </w:t>
      </w:r>
      <w:r w:rsidRPr="00E1027C">
        <w:rPr>
          <w:rFonts w:ascii="Calibri" w:hAnsi="Calibri" w:cs="Calibri"/>
        </w:rPr>
        <w:t xml:space="preserve">- </w:t>
      </w:r>
      <w:r w:rsidR="003E4408" w:rsidRPr="00E1027C">
        <w:rPr>
          <w:rFonts w:ascii="Calibri" w:hAnsi="Calibri" w:cs="Calibri"/>
        </w:rPr>
        <w:t xml:space="preserve">Successful applicants will be required to undergo the process to obtain and </w:t>
      </w:r>
      <w:proofErr w:type="gramStart"/>
      <w:r w:rsidR="003E4408" w:rsidRPr="00E1027C">
        <w:rPr>
          <w:rFonts w:ascii="Calibri" w:hAnsi="Calibri" w:cs="Calibri"/>
        </w:rPr>
        <w:t>maintain, or</w:t>
      </w:r>
      <w:proofErr w:type="gramEnd"/>
      <w:r w:rsidR="003E4408" w:rsidRPr="00E1027C">
        <w:rPr>
          <w:rFonts w:ascii="Calibri" w:hAnsi="Calibri" w:cs="Calibri"/>
        </w:rPr>
        <w:t xml:space="preserve"> continue to hold the required security clearance level for the role as indicated. All IPEA staff are required to have a minimum baseline security clearance prior to commencement. </w:t>
      </w:r>
      <w:r w:rsidR="00A7588E" w:rsidRPr="00E1027C">
        <w:rPr>
          <w:rFonts w:ascii="Calibri" w:hAnsi="Calibri" w:cs="Calibri"/>
        </w:rPr>
        <w:t>Successful applicants will also be required to undergo a mandatory National Criminal History check.</w:t>
      </w:r>
    </w:p>
    <w:p w14:paraId="32FB5B6B" w14:textId="486F5B46" w:rsidR="00A024B6" w:rsidRPr="00ED1731" w:rsidRDefault="003E4408" w:rsidP="00ED1731">
      <w:pPr>
        <w:pStyle w:val="ListParagraph"/>
        <w:numPr>
          <w:ilvl w:val="0"/>
          <w:numId w:val="6"/>
        </w:numPr>
        <w:spacing w:before="120" w:after="120" w:line="276" w:lineRule="auto"/>
        <w:ind w:left="357"/>
        <w:contextualSpacing w:val="0"/>
        <w:rPr>
          <w:rFonts w:ascii="Arial" w:eastAsia="Segoe UI" w:hAnsi="Segoe UI" w:cs="Segoe UI"/>
          <w:color w:val="99CC66"/>
          <w:sz w:val="40"/>
        </w:rPr>
      </w:pPr>
      <w:proofErr w:type="spellStart"/>
      <w:r w:rsidRPr="00E1027C">
        <w:rPr>
          <w:rFonts w:ascii="Calibri" w:hAnsi="Calibri" w:cs="Calibri"/>
          <w:b/>
          <w:bCs/>
        </w:rPr>
        <w:t>RecruitAbility</w:t>
      </w:r>
      <w:proofErr w:type="spellEnd"/>
      <w:r w:rsidRPr="00E1027C">
        <w:rPr>
          <w:rFonts w:ascii="Calibri" w:hAnsi="Calibri" w:cs="Calibri"/>
          <w:b/>
          <w:bCs/>
        </w:rPr>
        <w:t xml:space="preserve"> </w:t>
      </w:r>
      <w:r w:rsidRPr="00E1027C">
        <w:rPr>
          <w:rFonts w:ascii="Calibri" w:hAnsi="Calibri" w:cs="Calibri"/>
        </w:rPr>
        <w:t xml:space="preserve">applies to this vacancy. Under the </w:t>
      </w:r>
      <w:proofErr w:type="spellStart"/>
      <w:r w:rsidRPr="00E1027C">
        <w:rPr>
          <w:rFonts w:ascii="Calibri" w:hAnsi="Calibri" w:cs="Calibri"/>
        </w:rPr>
        <w:t>RecruitAbility</w:t>
      </w:r>
      <w:proofErr w:type="spellEnd"/>
      <w:r w:rsidRPr="00E1027C">
        <w:rPr>
          <w:rFonts w:ascii="Calibri" w:hAnsi="Calibri" w:cs="Calibri"/>
        </w:rPr>
        <w:t xml:space="preserve"> scheme, you will be invited to participate in further assessment activities for the vacancy if you choose to opt-in to the scheme, declare you have a disability and meet the minimum requirements for the vacancy. All requests for reasonable adjustments will be considered and managed in consultation with you. Further information can be found at </w:t>
      </w:r>
      <w:hyperlink r:id="rId18" w:history="1">
        <w:r w:rsidRPr="00E1027C">
          <w:t>https://www.apsc.gov.au/recruitability</w:t>
        </w:r>
      </w:hyperlink>
      <w:r w:rsidR="00ED1731" w:rsidRPr="00E1027C">
        <w:t>.</w:t>
      </w:r>
      <w:r w:rsidR="00A024B6" w:rsidRPr="00ED1731">
        <w:rPr>
          <w:rFonts w:ascii="Arial" w:eastAsia="Segoe UI" w:hAnsi="Segoe UI" w:cs="Segoe UI"/>
          <w:color w:val="99CC66"/>
          <w:sz w:val="40"/>
        </w:rPr>
        <w:br w:type="page"/>
      </w:r>
    </w:p>
    <w:p w14:paraId="3333FAD6" w14:textId="741ACA25" w:rsidR="00B37525" w:rsidRPr="005D0572" w:rsidRDefault="004A2127" w:rsidP="00052107">
      <w:pPr>
        <w:widowControl w:val="0"/>
        <w:autoSpaceDE w:val="0"/>
        <w:autoSpaceDN w:val="0"/>
        <w:spacing w:before="480" w:after="42" w:line="459" w:lineRule="exact"/>
        <w:rPr>
          <w:rFonts w:ascii="Arial" w:eastAsia="Segoe UI" w:hAnsi="Segoe UI" w:cs="Segoe UI"/>
          <w:color w:val="99CC66"/>
          <w:sz w:val="40"/>
        </w:rPr>
      </w:pPr>
      <w:r w:rsidRPr="005D0572">
        <w:rPr>
          <w:rFonts w:ascii="Segoe UI" w:eastAsia="Segoe UI" w:hAnsi="Segoe UI" w:cs="Segoe UI"/>
          <w:noProof/>
          <w:color w:val="99CC66"/>
          <w:lang w:eastAsia="en-AU"/>
        </w:rPr>
        <w:lastRenderedPageBreak/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3E70B6FA" wp14:editId="3E755C1C">
                <wp:simplePos x="0" y="0"/>
                <wp:positionH relativeFrom="page">
                  <wp:posOffset>517525</wp:posOffset>
                </wp:positionH>
                <wp:positionV relativeFrom="paragraph">
                  <wp:posOffset>364683</wp:posOffset>
                </wp:positionV>
                <wp:extent cx="6427470" cy="27305"/>
                <wp:effectExtent l="0" t="0" r="0" b="0"/>
                <wp:wrapTopAndBottom/>
                <wp:docPr id="9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27470" cy="27305"/>
                        </a:xfrm>
                        <a:prstGeom prst="rect">
                          <a:avLst/>
                        </a:prstGeom>
                        <a:solidFill>
                          <a:srgbClr val="99CC66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06F9470E">
              <v:rect id="docshape14" style="position:absolute;margin-left:40.75pt;margin-top:28.7pt;width:506.1pt;height:2.15pt;z-index:2516582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color="#9c6" stroked="f" w14:anchorId="636939E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">
                <w10:wrap type="topAndBottom" anchorx="page"/>
              </v:rect>
            </w:pict>
          </mc:Fallback>
        </mc:AlternateContent>
      </w:r>
      <w:r w:rsidR="00B37525" w:rsidRPr="005D0572">
        <w:rPr>
          <w:rFonts w:ascii="Arial" w:eastAsia="Segoe UI" w:hAnsi="Segoe UI" w:cs="Segoe UI"/>
          <w:color w:val="99CC66"/>
          <w:sz w:val="40"/>
        </w:rPr>
        <w:t>Jo</w:t>
      </w:r>
      <w:r w:rsidR="00584D17">
        <w:rPr>
          <w:rFonts w:ascii="Arial" w:eastAsia="Segoe UI" w:hAnsi="Segoe UI" w:cs="Segoe UI"/>
          <w:color w:val="99CC66"/>
          <w:sz w:val="40"/>
        </w:rPr>
        <w:t>b</w:t>
      </w:r>
      <w:r w:rsidR="00136486">
        <w:rPr>
          <w:rFonts w:ascii="Arial" w:eastAsia="Segoe UI" w:hAnsi="Segoe UI" w:cs="Segoe UI"/>
          <w:color w:val="99CC66"/>
          <w:sz w:val="40"/>
        </w:rPr>
        <w:t xml:space="preserve"> </w:t>
      </w:r>
      <w:r w:rsidR="001D7690">
        <w:rPr>
          <w:rFonts w:ascii="Arial" w:eastAsia="Segoe UI" w:hAnsi="Segoe UI" w:cs="Segoe UI"/>
          <w:color w:val="99CC66"/>
          <w:sz w:val="40"/>
        </w:rPr>
        <w:t>d</w:t>
      </w:r>
      <w:r w:rsidR="00136486">
        <w:rPr>
          <w:rFonts w:ascii="Arial" w:eastAsia="Segoe UI" w:hAnsi="Segoe UI" w:cs="Segoe UI"/>
          <w:color w:val="99CC66"/>
          <w:sz w:val="40"/>
        </w:rPr>
        <w:t xml:space="preserve">escription </w:t>
      </w:r>
    </w:p>
    <w:tbl>
      <w:tblPr>
        <w:tblW w:w="955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3402"/>
        <w:gridCol w:w="3882"/>
      </w:tblGrid>
      <w:tr w:rsidR="00B37525" w:rsidRPr="00B37525" w14:paraId="7780CE79" w14:textId="77777777" w:rsidTr="462D01DC">
        <w:trPr>
          <w:trHeight w:val="555"/>
        </w:trPr>
        <w:tc>
          <w:tcPr>
            <w:tcW w:w="2268" w:type="dxa"/>
          </w:tcPr>
          <w:p w14:paraId="6C2AA647" w14:textId="77777777" w:rsidR="00B37525" w:rsidRPr="00B37525" w:rsidRDefault="00B37525" w:rsidP="00B37525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eastAsia="Segoe UI" w:cstheme="minorHAnsi"/>
              </w:rPr>
            </w:pPr>
          </w:p>
          <w:p w14:paraId="3B39D706" w14:textId="77777777" w:rsidR="00B37525" w:rsidRPr="00B37525" w:rsidRDefault="00B37525" w:rsidP="00B37525">
            <w:pPr>
              <w:widowControl w:val="0"/>
              <w:autoSpaceDE w:val="0"/>
              <w:autoSpaceDN w:val="0"/>
              <w:spacing w:after="0" w:line="244" w:lineRule="exact"/>
              <w:ind w:left="139"/>
              <w:rPr>
                <w:rFonts w:eastAsia="Segoe UI" w:cstheme="minorHAnsi"/>
                <w:b/>
              </w:rPr>
            </w:pPr>
            <w:r w:rsidRPr="00B37525">
              <w:rPr>
                <w:rFonts w:eastAsia="Segoe UI" w:cstheme="minorHAnsi"/>
                <w:b/>
              </w:rPr>
              <w:t>Position</w:t>
            </w:r>
            <w:r w:rsidRPr="00B37525">
              <w:rPr>
                <w:rFonts w:eastAsia="Segoe UI" w:cstheme="minorHAnsi"/>
                <w:b/>
                <w:spacing w:val="-6"/>
              </w:rPr>
              <w:t xml:space="preserve"> </w:t>
            </w:r>
            <w:r w:rsidRPr="00B37525">
              <w:rPr>
                <w:rFonts w:eastAsia="Segoe UI" w:cstheme="minorHAnsi"/>
                <w:b/>
              </w:rPr>
              <w:t>Title:</w:t>
            </w:r>
          </w:p>
        </w:tc>
        <w:tc>
          <w:tcPr>
            <w:tcW w:w="7284" w:type="dxa"/>
            <w:gridSpan w:val="2"/>
          </w:tcPr>
          <w:p w14:paraId="34FAC3F1" w14:textId="77777777" w:rsidR="00B37525" w:rsidRPr="00B37525" w:rsidRDefault="00B37525" w:rsidP="00B37525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eastAsia="Segoe UI" w:cstheme="minorHAnsi"/>
              </w:rPr>
            </w:pPr>
          </w:p>
          <w:p w14:paraId="133BC853" w14:textId="4A5A00EC" w:rsidR="00B37525" w:rsidRPr="00B37525" w:rsidRDefault="00B37792" w:rsidP="462D01DC">
            <w:pPr>
              <w:widowControl w:val="0"/>
              <w:autoSpaceDE w:val="0"/>
              <w:autoSpaceDN w:val="0"/>
              <w:spacing w:after="0" w:line="244" w:lineRule="exact"/>
              <w:ind w:left="381"/>
              <w:rPr>
                <w:rFonts w:eastAsia="Segoe UI"/>
              </w:rPr>
            </w:pPr>
            <w:r w:rsidRPr="462D01DC">
              <w:rPr>
                <w:rFonts w:eastAsia="Segoe UI"/>
              </w:rPr>
              <w:t xml:space="preserve">Senior </w:t>
            </w:r>
            <w:r w:rsidR="001264A9" w:rsidRPr="462D01DC">
              <w:rPr>
                <w:rFonts w:eastAsia="Segoe UI"/>
              </w:rPr>
              <w:t>Human Resource</w:t>
            </w:r>
            <w:r w:rsidRPr="462D01DC">
              <w:rPr>
                <w:rFonts w:eastAsia="Segoe UI"/>
              </w:rPr>
              <w:t>s Advisor</w:t>
            </w:r>
          </w:p>
        </w:tc>
      </w:tr>
      <w:tr w:rsidR="00B37525" w:rsidRPr="00B37525" w14:paraId="29CDE574" w14:textId="77777777" w:rsidTr="462D01DC">
        <w:trPr>
          <w:trHeight w:val="266"/>
        </w:trPr>
        <w:tc>
          <w:tcPr>
            <w:tcW w:w="2268" w:type="dxa"/>
          </w:tcPr>
          <w:p w14:paraId="237DEC3F" w14:textId="77777777" w:rsidR="00B37525" w:rsidRPr="00B37525" w:rsidRDefault="00B37525" w:rsidP="00B37525">
            <w:pPr>
              <w:widowControl w:val="0"/>
              <w:autoSpaceDE w:val="0"/>
              <w:autoSpaceDN w:val="0"/>
              <w:spacing w:after="0" w:line="246" w:lineRule="exact"/>
              <w:ind w:left="139"/>
              <w:rPr>
                <w:rFonts w:eastAsia="Segoe UI" w:cstheme="minorHAnsi"/>
                <w:b/>
              </w:rPr>
            </w:pPr>
            <w:r w:rsidRPr="00B37525">
              <w:rPr>
                <w:rFonts w:eastAsia="Segoe UI" w:cstheme="minorHAnsi"/>
                <w:b/>
              </w:rPr>
              <w:t>Classification:</w:t>
            </w:r>
          </w:p>
        </w:tc>
        <w:tc>
          <w:tcPr>
            <w:tcW w:w="7284" w:type="dxa"/>
            <w:gridSpan w:val="2"/>
          </w:tcPr>
          <w:p w14:paraId="30DD0321" w14:textId="13984474" w:rsidR="00B37525" w:rsidRPr="00B37525" w:rsidRDefault="00B967A9" w:rsidP="00B37525">
            <w:pPr>
              <w:widowControl w:val="0"/>
              <w:autoSpaceDE w:val="0"/>
              <w:autoSpaceDN w:val="0"/>
              <w:spacing w:after="0" w:line="246" w:lineRule="exact"/>
              <w:ind w:left="381"/>
              <w:rPr>
                <w:rFonts w:eastAsia="Segoe UI" w:cstheme="minorHAnsi"/>
              </w:rPr>
            </w:pPr>
            <w:r>
              <w:rPr>
                <w:rFonts w:eastAsia="Segoe UI" w:cstheme="minorHAnsi"/>
              </w:rPr>
              <w:t xml:space="preserve">APS 6 </w:t>
            </w:r>
            <w:r w:rsidR="001264A9">
              <w:rPr>
                <w:rFonts w:eastAsia="Segoe UI" w:cstheme="minorHAnsi"/>
              </w:rPr>
              <w:t xml:space="preserve"> </w:t>
            </w:r>
          </w:p>
        </w:tc>
      </w:tr>
      <w:tr w:rsidR="0068081F" w:rsidRPr="00B37525" w14:paraId="589340D6" w14:textId="77777777" w:rsidTr="462D01DC">
        <w:trPr>
          <w:trHeight w:val="266"/>
        </w:trPr>
        <w:tc>
          <w:tcPr>
            <w:tcW w:w="2268" w:type="dxa"/>
          </w:tcPr>
          <w:p w14:paraId="5AE84C29" w14:textId="7894F8CF" w:rsidR="0068081F" w:rsidRPr="00DF4149" w:rsidRDefault="0068081F" w:rsidP="00B37525">
            <w:pPr>
              <w:widowControl w:val="0"/>
              <w:autoSpaceDE w:val="0"/>
              <w:autoSpaceDN w:val="0"/>
              <w:spacing w:after="0" w:line="246" w:lineRule="exact"/>
              <w:ind w:left="139"/>
              <w:rPr>
                <w:rFonts w:eastAsia="Segoe UI" w:cstheme="minorHAnsi"/>
                <w:b/>
              </w:rPr>
            </w:pPr>
            <w:r w:rsidRPr="00DF4149">
              <w:rPr>
                <w:rFonts w:eastAsia="Segoe UI" w:cstheme="minorHAnsi"/>
                <w:b/>
              </w:rPr>
              <w:t>Salary</w:t>
            </w:r>
            <w:r w:rsidR="004A2127">
              <w:rPr>
                <w:rFonts w:eastAsia="Segoe UI" w:cstheme="minorHAnsi"/>
                <w:b/>
              </w:rPr>
              <w:t xml:space="preserve"> range</w:t>
            </w:r>
            <w:r w:rsidRPr="00DF4149">
              <w:rPr>
                <w:rFonts w:eastAsia="Segoe UI" w:cstheme="minorHAnsi"/>
                <w:b/>
              </w:rPr>
              <w:t>:</w:t>
            </w:r>
          </w:p>
        </w:tc>
        <w:tc>
          <w:tcPr>
            <w:tcW w:w="7284" w:type="dxa"/>
            <w:gridSpan w:val="2"/>
          </w:tcPr>
          <w:p w14:paraId="1CBEA381" w14:textId="3E213A3F" w:rsidR="0068081F" w:rsidRPr="00DF4149" w:rsidRDefault="00DF4149" w:rsidP="00B37525">
            <w:pPr>
              <w:widowControl w:val="0"/>
              <w:autoSpaceDE w:val="0"/>
              <w:autoSpaceDN w:val="0"/>
              <w:spacing w:after="0" w:line="246" w:lineRule="exact"/>
              <w:ind w:left="381"/>
              <w:rPr>
                <w:rFonts w:eastAsia="Segoe UI" w:cstheme="minorHAnsi"/>
              </w:rPr>
            </w:pPr>
            <w:r>
              <w:rPr>
                <w:rFonts w:eastAsia="Segoe UI" w:cstheme="minorHAnsi"/>
              </w:rPr>
              <w:t>$</w:t>
            </w:r>
            <w:r w:rsidR="004162EB">
              <w:rPr>
                <w:rFonts w:eastAsia="Segoe UI" w:cstheme="minorHAnsi"/>
              </w:rPr>
              <w:t>96,101 - $125,215</w:t>
            </w:r>
          </w:p>
        </w:tc>
      </w:tr>
      <w:tr w:rsidR="0068081F" w:rsidRPr="00B37525" w14:paraId="2534B45B" w14:textId="77777777" w:rsidTr="462D01DC">
        <w:trPr>
          <w:trHeight w:val="266"/>
        </w:trPr>
        <w:tc>
          <w:tcPr>
            <w:tcW w:w="2268" w:type="dxa"/>
          </w:tcPr>
          <w:p w14:paraId="242B3BB1" w14:textId="77777777" w:rsidR="0068081F" w:rsidRPr="00B37525" w:rsidRDefault="0068081F" w:rsidP="0068081F">
            <w:pPr>
              <w:widowControl w:val="0"/>
              <w:autoSpaceDE w:val="0"/>
              <w:autoSpaceDN w:val="0"/>
              <w:spacing w:before="2" w:after="0" w:line="244" w:lineRule="exact"/>
              <w:ind w:left="139"/>
              <w:rPr>
                <w:rFonts w:eastAsia="Segoe UI" w:cstheme="minorHAnsi"/>
                <w:b/>
              </w:rPr>
            </w:pPr>
            <w:r w:rsidRPr="00DF4149">
              <w:rPr>
                <w:rFonts w:eastAsia="Segoe UI" w:cstheme="minorHAnsi"/>
                <w:b/>
              </w:rPr>
              <w:t>Branch</w:t>
            </w:r>
            <w:r w:rsidRPr="00B37525">
              <w:rPr>
                <w:rFonts w:eastAsia="Segoe UI" w:cstheme="minorHAnsi"/>
                <w:b/>
              </w:rPr>
              <w:t>:</w:t>
            </w:r>
          </w:p>
        </w:tc>
        <w:tc>
          <w:tcPr>
            <w:tcW w:w="7284" w:type="dxa"/>
            <w:gridSpan w:val="2"/>
          </w:tcPr>
          <w:p w14:paraId="299DC8FF" w14:textId="7BAD8D0B" w:rsidR="0068081F" w:rsidRPr="00B37525" w:rsidRDefault="00E1027C" w:rsidP="0068081F">
            <w:pPr>
              <w:widowControl w:val="0"/>
              <w:autoSpaceDE w:val="0"/>
              <w:autoSpaceDN w:val="0"/>
              <w:spacing w:before="2" w:after="0" w:line="244" w:lineRule="exact"/>
              <w:ind w:left="381"/>
              <w:rPr>
                <w:rFonts w:eastAsia="Segoe UI" w:cstheme="minorHAnsi"/>
              </w:rPr>
            </w:pPr>
            <w:r>
              <w:rPr>
                <w:rFonts w:eastAsia="Segoe UI" w:cstheme="minorHAnsi"/>
              </w:rPr>
              <w:t>Corporate</w:t>
            </w:r>
          </w:p>
        </w:tc>
      </w:tr>
      <w:tr w:rsidR="0068081F" w:rsidRPr="00B37525" w14:paraId="4F7CEAFB" w14:textId="77777777" w:rsidTr="462D01DC">
        <w:trPr>
          <w:trHeight w:val="266"/>
        </w:trPr>
        <w:tc>
          <w:tcPr>
            <w:tcW w:w="2268" w:type="dxa"/>
          </w:tcPr>
          <w:p w14:paraId="71F7D91A" w14:textId="061A11B7" w:rsidR="0068081F" w:rsidRPr="00B37525" w:rsidRDefault="0068081F" w:rsidP="0068081F">
            <w:pPr>
              <w:widowControl w:val="0"/>
              <w:autoSpaceDE w:val="0"/>
              <w:autoSpaceDN w:val="0"/>
              <w:spacing w:before="2" w:after="0" w:line="244" w:lineRule="exact"/>
              <w:ind w:left="139"/>
              <w:rPr>
                <w:rFonts w:eastAsia="Segoe UI" w:cstheme="minorHAnsi"/>
                <w:b/>
              </w:rPr>
            </w:pPr>
            <w:r w:rsidRPr="00B37525">
              <w:rPr>
                <w:rFonts w:eastAsia="Segoe UI" w:cstheme="minorHAnsi"/>
                <w:b/>
              </w:rPr>
              <w:t>Position</w:t>
            </w:r>
            <w:r w:rsidRPr="00B37525">
              <w:rPr>
                <w:rFonts w:eastAsia="Segoe UI" w:cstheme="minorHAnsi"/>
                <w:b/>
                <w:spacing w:val="-4"/>
              </w:rPr>
              <w:t xml:space="preserve"> </w:t>
            </w:r>
            <w:r w:rsidRPr="00B37525">
              <w:rPr>
                <w:rFonts w:eastAsia="Segoe UI" w:cstheme="minorHAnsi"/>
                <w:b/>
              </w:rPr>
              <w:t>Number:</w:t>
            </w:r>
          </w:p>
        </w:tc>
        <w:tc>
          <w:tcPr>
            <w:tcW w:w="7284" w:type="dxa"/>
            <w:gridSpan w:val="2"/>
          </w:tcPr>
          <w:p w14:paraId="4C50B6AD" w14:textId="10E42C4E" w:rsidR="0068081F" w:rsidRPr="00B37525" w:rsidRDefault="00AB7526" w:rsidP="0068081F">
            <w:pPr>
              <w:widowControl w:val="0"/>
              <w:autoSpaceDE w:val="0"/>
              <w:autoSpaceDN w:val="0"/>
              <w:spacing w:before="2" w:after="0" w:line="244" w:lineRule="exact"/>
              <w:ind w:left="381"/>
              <w:rPr>
                <w:rFonts w:eastAsia="Segoe UI" w:cstheme="minorHAnsi"/>
              </w:rPr>
            </w:pPr>
            <w:r>
              <w:rPr>
                <w:rFonts w:eastAsia="Segoe UI" w:cstheme="minorHAnsi"/>
              </w:rPr>
              <w:t>47295</w:t>
            </w:r>
          </w:p>
        </w:tc>
      </w:tr>
      <w:tr w:rsidR="0068081F" w:rsidRPr="00B37525" w14:paraId="48618412" w14:textId="77777777" w:rsidTr="462D01DC">
        <w:trPr>
          <w:trHeight w:val="264"/>
        </w:trPr>
        <w:tc>
          <w:tcPr>
            <w:tcW w:w="2268" w:type="dxa"/>
          </w:tcPr>
          <w:p w14:paraId="064F7AC0" w14:textId="77777777" w:rsidR="0068081F" w:rsidRPr="00B37525" w:rsidRDefault="0068081F" w:rsidP="0068081F">
            <w:pPr>
              <w:widowControl w:val="0"/>
              <w:autoSpaceDE w:val="0"/>
              <w:autoSpaceDN w:val="0"/>
              <w:spacing w:after="0" w:line="244" w:lineRule="exact"/>
              <w:ind w:left="139"/>
              <w:rPr>
                <w:rFonts w:eastAsia="Segoe UI" w:cstheme="minorHAnsi"/>
                <w:b/>
              </w:rPr>
            </w:pPr>
            <w:r w:rsidRPr="00DF4149">
              <w:rPr>
                <w:rFonts w:eastAsia="Segoe UI" w:cstheme="minorHAnsi"/>
                <w:b/>
              </w:rPr>
              <w:t>Status</w:t>
            </w:r>
            <w:r w:rsidRPr="00B37525">
              <w:rPr>
                <w:rFonts w:eastAsia="Segoe UI" w:cstheme="minorHAnsi"/>
                <w:b/>
              </w:rPr>
              <w:t>:</w:t>
            </w:r>
          </w:p>
        </w:tc>
        <w:sdt>
          <w:sdtPr>
            <w:rPr>
              <w:rFonts w:eastAsia="Segoe UI"/>
            </w:rPr>
            <w:id w:val="-1396807360"/>
            <w:placeholder>
              <w:docPart w:val="DefaultPlaceholder_-1854013439"/>
            </w:placeholder>
            <w:dropDownList>
              <w:listItem w:value="Choose an item."/>
              <w:listItem w:displayText="Ongoing / Non-Ongoing " w:value="Ongoing / Non-Ongoing "/>
              <w:listItem w:displayText="Ongoing" w:value="Ongoing"/>
              <w:listItem w:displayText="Non-Ongoing " w:value="Non-Ongoing "/>
            </w:dropDownList>
          </w:sdtPr>
          <w:sdtEndPr/>
          <w:sdtContent>
            <w:tc>
              <w:tcPr>
                <w:tcW w:w="7284" w:type="dxa"/>
                <w:gridSpan w:val="2"/>
              </w:tcPr>
              <w:p w14:paraId="3224C9E1" w14:textId="1658F59B" w:rsidR="0068081F" w:rsidRPr="00B37525" w:rsidRDefault="00AB7526" w:rsidP="0068081F">
                <w:pPr>
                  <w:widowControl w:val="0"/>
                  <w:autoSpaceDE w:val="0"/>
                  <w:autoSpaceDN w:val="0"/>
                  <w:spacing w:after="0" w:line="244" w:lineRule="exact"/>
                  <w:ind w:left="381"/>
                  <w:rPr>
                    <w:rFonts w:eastAsia="Segoe UI" w:cstheme="minorHAnsi"/>
                  </w:rPr>
                </w:pPr>
                <w:r>
                  <w:rPr>
                    <w:rFonts w:eastAsia="Segoe UI" w:cstheme="minorHAnsi"/>
                  </w:rPr>
                  <w:t xml:space="preserve">Ongoing / Non-Ongoing </w:t>
                </w:r>
              </w:p>
            </w:tc>
          </w:sdtContent>
        </w:sdt>
      </w:tr>
      <w:tr w:rsidR="0068081F" w:rsidRPr="00B37525" w14:paraId="7191968C" w14:textId="77777777" w:rsidTr="462D01DC">
        <w:trPr>
          <w:trHeight w:val="266"/>
        </w:trPr>
        <w:tc>
          <w:tcPr>
            <w:tcW w:w="2268" w:type="dxa"/>
          </w:tcPr>
          <w:p w14:paraId="12E5FD63" w14:textId="77777777" w:rsidR="0068081F" w:rsidRPr="00B37525" w:rsidRDefault="0068081F" w:rsidP="0068081F">
            <w:pPr>
              <w:widowControl w:val="0"/>
              <w:autoSpaceDE w:val="0"/>
              <w:autoSpaceDN w:val="0"/>
              <w:spacing w:after="0" w:line="247" w:lineRule="exact"/>
              <w:ind w:left="139"/>
              <w:rPr>
                <w:rFonts w:eastAsia="Segoe UI" w:cstheme="minorHAnsi"/>
                <w:b/>
              </w:rPr>
            </w:pPr>
            <w:r w:rsidRPr="00DF4149">
              <w:rPr>
                <w:rFonts w:eastAsia="Segoe UI" w:cstheme="minorHAnsi"/>
                <w:b/>
              </w:rPr>
              <w:t>Working hours</w:t>
            </w:r>
            <w:r w:rsidRPr="00B37525">
              <w:rPr>
                <w:rFonts w:eastAsia="Segoe UI" w:cstheme="minorHAnsi"/>
                <w:b/>
              </w:rPr>
              <w:t>:</w:t>
            </w:r>
          </w:p>
        </w:tc>
        <w:sdt>
          <w:sdtPr>
            <w:rPr>
              <w:rFonts w:eastAsia="Segoe UI"/>
            </w:rPr>
            <w:id w:val="346988196"/>
            <w:placeholder>
              <w:docPart w:val="DefaultPlaceholder_-1854013439"/>
            </w:placeholder>
            <w:dropDownList>
              <w:listItem w:value="Choose an item."/>
              <w:listItem w:displayText="Full-time" w:value="Full-time"/>
              <w:listItem w:displayText="Part-time" w:value="Part-time"/>
              <w:listItem w:displayText="Full-time / Part-time" w:value="Full-time / Part-time"/>
            </w:dropDownList>
          </w:sdtPr>
          <w:sdtEndPr/>
          <w:sdtContent>
            <w:tc>
              <w:tcPr>
                <w:tcW w:w="7284" w:type="dxa"/>
                <w:gridSpan w:val="2"/>
              </w:tcPr>
              <w:p w14:paraId="1C367E22" w14:textId="51BC7FFC" w:rsidR="0068081F" w:rsidRPr="00B37525" w:rsidRDefault="00AB7526" w:rsidP="0068081F">
                <w:pPr>
                  <w:widowControl w:val="0"/>
                  <w:autoSpaceDE w:val="0"/>
                  <w:autoSpaceDN w:val="0"/>
                  <w:spacing w:after="0" w:line="247" w:lineRule="exact"/>
                  <w:ind w:left="381"/>
                  <w:rPr>
                    <w:rFonts w:eastAsia="Segoe UI" w:cstheme="minorHAnsi"/>
                  </w:rPr>
                </w:pPr>
                <w:r>
                  <w:rPr>
                    <w:rFonts w:eastAsia="Segoe UI" w:cstheme="minorHAnsi"/>
                  </w:rPr>
                  <w:t>Full-time / Part-time</w:t>
                </w:r>
              </w:p>
            </w:tc>
          </w:sdtContent>
        </w:sdt>
      </w:tr>
      <w:tr w:rsidR="0068081F" w:rsidRPr="00B37525" w14:paraId="39795176" w14:textId="77777777" w:rsidTr="462D01DC">
        <w:trPr>
          <w:trHeight w:val="266"/>
        </w:trPr>
        <w:tc>
          <w:tcPr>
            <w:tcW w:w="2268" w:type="dxa"/>
          </w:tcPr>
          <w:p w14:paraId="79495B89" w14:textId="77777777" w:rsidR="0068081F" w:rsidRPr="00B37525" w:rsidRDefault="0068081F" w:rsidP="0068081F">
            <w:pPr>
              <w:widowControl w:val="0"/>
              <w:autoSpaceDE w:val="0"/>
              <w:autoSpaceDN w:val="0"/>
              <w:spacing w:after="0" w:line="246" w:lineRule="exact"/>
              <w:ind w:left="139"/>
              <w:rPr>
                <w:rFonts w:eastAsia="Segoe UI" w:cstheme="minorHAnsi"/>
                <w:b/>
              </w:rPr>
            </w:pPr>
            <w:r w:rsidRPr="00B37525">
              <w:rPr>
                <w:rFonts w:eastAsia="Segoe UI" w:cstheme="minorHAnsi"/>
                <w:b/>
              </w:rPr>
              <w:t>Location:</w:t>
            </w:r>
          </w:p>
        </w:tc>
        <w:tc>
          <w:tcPr>
            <w:tcW w:w="7284" w:type="dxa"/>
            <w:gridSpan w:val="2"/>
          </w:tcPr>
          <w:p w14:paraId="0E499F84" w14:textId="77777777" w:rsidR="0068081F" w:rsidRPr="00B37525" w:rsidRDefault="00DF4149" w:rsidP="0068081F">
            <w:pPr>
              <w:widowControl w:val="0"/>
              <w:autoSpaceDE w:val="0"/>
              <w:autoSpaceDN w:val="0"/>
              <w:spacing w:after="0" w:line="246" w:lineRule="exact"/>
              <w:ind w:left="381"/>
              <w:rPr>
                <w:rFonts w:eastAsia="Segoe UI" w:cstheme="minorHAnsi"/>
              </w:rPr>
            </w:pPr>
            <w:r>
              <w:rPr>
                <w:rFonts w:eastAsia="Segoe UI" w:cstheme="minorHAnsi"/>
              </w:rPr>
              <w:t>Forrest, ACT</w:t>
            </w:r>
          </w:p>
        </w:tc>
      </w:tr>
      <w:tr w:rsidR="0068081F" w:rsidRPr="00B37525" w14:paraId="10B2F754" w14:textId="77777777" w:rsidTr="462D01DC">
        <w:trPr>
          <w:trHeight w:val="266"/>
        </w:trPr>
        <w:tc>
          <w:tcPr>
            <w:tcW w:w="2268" w:type="dxa"/>
          </w:tcPr>
          <w:p w14:paraId="7E36F2C8" w14:textId="6D49644D" w:rsidR="0068081F" w:rsidRPr="00B37525" w:rsidRDefault="0068081F" w:rsidP="6FC7C5A2">
            <w:pPr>
              <w:widowControl w:val="0"/>
              <w:autoSpaceDE w:val="0"/>
              <w:autoSpaceDN w:val="0"/>
              <w:spacing w:after="0" w:line="246" w:lineRule="exact"/>
              <w:ind w:left="139"/>
              <w:rPr>
                <w:rFonts w:eastAsia="Segoe UI"/>
                <w:b/>
                <w:bCs/>
              </w:rPr>
            </w:pPr>
            <w:r w:rsidRPr="6FC7C5A2">
              <w:rPr>
                <w:rFonts w:eastAsia="Segoe UI"/>
                <w:b/>
                <w:bCs/>
              </w:rPr>
              <w:t>Security</w:t>
            </w:r>
            <w:r w:rsidRPr="6FC7C5A2">
              <w:rPr>
                <w:rFonts w:eastAsia="Segoe UI"/>
                <w:b/>
                <w:bCs/>
                <w:spacing w:val="-4"/>
              </w:rPr>
              <w:t xml:space="preserve"> </w:t>
            </w:r>
          </w:p>
        </w:tc>
        <w:sdt>
          <w:sdtPr>
            <w:rPr>
              <w:rFonts w:eastAsia="Segoe UI"/>
            </w:rPr>
            <w:id w:val="1217780747"/>
            <w:placeholder>
              <w:docPart w:val="DefaultPlaceholder_-1854013439"/>
            </w:placeholder>
            <w:dropDownList>
              <w:listItem w:value="Choose an item."/>
              <w:listItem w:displayText="Baseline (Protected)" w:value="Baseline (Protected)"/>
              <w:listItem w:displayText="Negative Vetting 1 (Secret)" w:value="Negative Vetting 1 (Secret)"/>
              <w:listItem w:displayText="Negative Vetting 2 (Top Secret)" w:value="Negative Vetting 2 (Top Secret)"/>
            </w:dropDownList>
          </w:sdtPr>
          <w:sdtEndPr/>
          <w:sdtContent>
            <w:tc>
              <w:tcPr>
                <w:tcW w:w="7284" w:type="dxa"/>
                <w:gridSpan w:val="2"/>
              </w:tcPr>
              <w:p w14:paraId="1D0CD779" w14:textId="53837FA2" w:rsidR="0068081F" w:rsidRPr="00B37525" w:rsidRDefault="00AB7526" w:rsidP="0068081F">
                <w:pPr>
                  <w:widowControl w:val="0"/>
                  <w:autoSpaceDE w:val="0"/>
                  <w:autoSpaceDN w:val="0"/>
                  <w:spacing w:after="0" w:line="246" w:lineRule="exact"/>
                  <w:ind w:left="381"/>
                  <w:rPr>
                    <w:rFonts w:eastAsia="Segoe UI" w:cstheme="minorHAnsi"/>
                  </w:rPr>
                </w:pPr>
                <w:r>
                  <w:rPr>
                    <w:rFonts w:eastAsia="Segoe UI" w:cstheme="minorHAnsi"/>
                  </w:rPr>
                  <w:t>Baseline (Protected)</w:t>
                </w:r>
              </w:p>
            </w:tc>
          </w:sdtContent>
        </w:sdt>
      </w:tr>
      <w:tr w:rsidR="00DF4149" w:rsidRPr="00B37525" w14:paraId="5054A844" w14:textId="77777777" w:rsidTr="462D01DC">
        <w:trPr>
          <w:trHeight w:val="266"/>
        </w:trPr>
        <w:tc>
          <w:tcPr>
            <w:tcW w:w="2268" w:type="dxa"/>
          </w:tcPr>
          <w:p w14:paraId="3CC71819" w14:textId="77777777" w:rsidR="00DF4149" w:rsidRPr="00D04BE6" w:rsidRDefault="00DF4149" w:rsidP="0068081F">
            <w:pPr>
              <w:widowControl w:val="0"/>
              <w:autoSpaceDE w:val="0"/>
              <w:autoSpaceDN w:val="0"/>
              <w:spacing w:after="0" w:line="246" w:lineRule="exact"/>
              <w:ind w:left="139"/>
              <w:rPr>
                <w:rFonts w:eastAsia="Segoe UI" w:cstheme="minorHAnsi"/>
                <w:b/>
              </w:rPr>
            </w:pPr>
            <w:r w:rsidRPr="00D04BE6">
              <w:rPr>
                <w:rFonts w:eastAsia="Segoe UI" w:cstheme="minorHAnsi"/>
                <w:b/>
              </w:rPr>
              <w:t>Contact Officer:</w:t>
            </w:r>
          </w:p>
        </w:tc>
        <w:tc>
          <w:tcPr>
            <w:tcW w:w="3402" w:type="dxa"/>
          </w:tcPr>
          <w:p w14:paraId="3CF454F8" w14:textId="1DAA13BB" w:rsidR="00DF4149" w:rsidRPr="0056114C" w:rsidRDefault="00DF4149" w:rsidP="0056114C">
            <w:pPr>
              <w:widowControl w:val="0"/>
              <w:autoSpaceDE w:val="0"/>
              <w:autoSpaceDN w:val="0"/>
              <w:spacing w:after="0" w:line="246" w:lineRule="exact"/>
              <w:ind w:left="381"/>
              <w:rPr>
                <w:rFonts w:eastAsia="Segoe UI" w:cstheme="minorHAnsi"/>
              </w:rPr>
            </w:pPr>
            <w:r w:rsidRPr="0057476F">
              <w:rPr>
                <w:rFonts w:eastAsia="Segoe UI" w:cstheme="minorHAnsi"/>
                <w:b/>
              </w:rPr>
              <w:t>Name</w:t>
            </w:r>
            <w:r w:rsidR="00672876" w:rsidRPr="0057476F">
              <w:rPr>
                <w:rFonts w:eastAsia="Segoe UI" w:cstheme="minorHAnsi"/>
                <w:b/>
              </w:rPr>
              <w:t>:</w:t>
            </w:r>
            <w:r w:rsidR="007522D7" w:rsidRPr="0057476F">
              <w:rPr>
                <w:rFonts w:eastAsia="Segoe UI" w:cstheme="minorHAnsi"/>
                <w:b/>
              </w:rPr>
              <w:t xml:space="preserve"> </w:t>
            </w:r>
            <w:r w:rsidR="008A15A4" w:rsidRPr="00D04BE6">
              <w:rPr>
                <w:rFonts w:eastAsia="Segoe UI" w:cstheme="minorHAnsi"/>
                <w:bCs/>
              </w:rPr>
              <w:t>Justine Rathmell</w:t>
            </w:r>
          </w:p>
        </w:tc>
        <w:tc>
          <w:tcPr>
            <w:tcW w:w="3882" w:type="dxa"/>
          </w:tcPr>
          <w:p w14:paraId="1CC03133" w14:textId="77777777" w:rsidR="00DF4149" w:rsidRDefault="00DF4149" w:rsidP="0068081F">
            <w:pPr>
              <w:widowControl w:val="0"/>
              <w:autoSpaceDE w:val="0"/>
              <w:autoSpaceDN w:val="0"/>
              <w:spacing w:after="0" w:line="246" w:lineRule="exact"/>
              <w:ind w:left="381"/>
              <w:rPr>
                <w:rFonts w:eastAsia="Segoe UI" w:cstheme="minorHAnsi"/>
              </w:rPr>
            </w:pPr>
            <w:r w:rsidRPr="0057476F">
              <w:rPr>
                <w:rFonts w:eastAsia="Segoe UI" w:cstheme="minorHAnsi"/>
                <w:b/>
              </w:rPr>
              <w:t>Phone</w:t>
            </w:r>
            <w:r w:rsidR="00672876" w:rsidRPr="0057476F">
              <w:rPr>
                <w:rFonts w:eastAsia="Segoe UI" w:cstheme="minorHAnsi"/>
                <w:b/>
              </w:rPr>
              <w:t xml:space="preserve">: </w:t>
            </w:r>
            <w:r w:rsidR="00EF38B2">
              <w:rPr>
                <w:rFonts w:eastAsia="Segoe UI" w:cstheme="minorHAnsi"/>
              </w:rPr>
              <w:t>(02) 6215</w:t>
            </w:r>
            <w:r w:rsidR="00073C8A">
              <w:rPr>
                <w:rFonts w:eastAsia="Segoe UI" w:cstheme="minorHAnsi"/>
              </w:rPr>
              <w:t xml:space="preserve"> </w:t>
            </w:r>
            <w:r w:rsidR="008A15A4" w:rsidRPr="008A15A4">
              <w:rPr>
                <w:rFonts w:eastAsia="Segoe UI" w:cstheme="minorHAnsi"/>
              </w:rPr>
              <w:t>3908</w:t>
            </w:r>
          </w:p>
          <w:p w14:paraId="046C786D" w14:textId="24CDB36C" w:rsidR="00D04BE6" w:rsidRPr="0057476F" w:rsidRDefault="00D04BE6" w:rsidP="0068081F">
            <w:pPr>
              <w:widowControl w:val="0"/>
              <w:autoSpaceDE w:val="0"/>
              <w:autoSpaceDN w:val="0"/>
              <w:spacing w:after="0" w:line="246" w:lineRule="exact"/>
              <w:ind w:left="381"/>
              <w:rPr>
                <w:rFonts w:eastAsia="Segoe UI" w:cstheme="minorHAnsi"/>
                <w:b/>
              </w:rPr>
            </w:pPr>
          </w:p>
        </w:tc>
      </w:tr>
    </w:tbl>
    <w:p w14:paraId="326B37A2" w14:textId="21292DA9" w:rsidR="00136486" w:rsidRPr="008F5266" w:rsidRDefault="008F5266" w:rsidP="003350E7">
      <w:pPr>
        <w:spacing w:after="42" w:line="459" w:lineRule="exact"/>
        <w:rPr>
          <w:rFonts w:cstheme="minorHAnsi"/>
          <w:b/>
          <w:bCs/>
          <w:sz w:val="28"/>
          <w:szCs w:val="28"/>
        </w:rPr>
      </w:pPr>
      <w:r w:rsidRPr="008F5266">
        <w:rPr>
          <w:rFonts w:cstheme="minorHAnsi"/>
          <w:b/>
          <w:bCs/>
          <w:sz w:val="28"/>
          <w:szCs w:val="28"/>
        </w:rPr>
        <w:t>About the team</w:t>
      </w:r>
    </w:p>
    <w:p w14:paraId="727716A5" w14:textId="0C35E9F1" w:rsidR="00A1482C" w:rsidRDefault="00A1482C" w:rsidP="462D01DC">
      <w:pPr>
        <w:spacing w:after="42"/>
      </w:pPr>
      <w:r w:rsidRPr="0B3FFC5E">
        <w:t xml:space="preserve">The IPEA HR team </w:t>
      </w:r>
      <w:r w:rsidR="00B37792" w:rsidRPr="0B3FFC5E">
        <w:t xml:space="preserve">is </w:t>
      </w:r>
      <w:r w:rsidRPr="0B3FFC5E">
        <w:t>responsible for general HR queries, employment conditions, payroll, recruitment, performance management, WHS</w:t>
      </w:r>
      <w:r w:rsidR="00BD740B" w:rsidRPr="0B3FFC5E">
        <w:t>,</w:t>
      </w:r>
      <w:r w:rsidRPr="0B3FFC5E">
        <w:t xml:space="preserve"> and HR strategy development and implementation. The purpose of our team is to build an inclusive and capable </w:t>
      </w:r>
      <w:r w:rsidR="008A6308" w:rsidRPr="0B3FFC5E">
        <w:t>workforce</w:t>
      </w:r>
      <w:r w:rsidR="008A6308">
        <w:t xml:space="preserve"> and</w:t>
      </w:r>
      <w:r w:rsidRPr="0B3FFC5E">
        <w:t xml:space="preserve"> provide </w:t>
      </w:r>
      <w:r w:rsidR="00B37792" w:rsidRPr="0B3FFC5E">
        <w:t>m</w:t>
      </w:r>
      <w:r w:rsidRPr="0B3FFC5E">
        <w:t xml:space="preserve">anagers and staff with expert advice and support relevant to their employment conditions as detailed in the IPEA Enterprise Agreement. </w:t>
      </w:r>
    </w:p>
    <w:p w14:paraId="789BB8A9" w14:textId="77777777" w:rsidR="00B31805" w:rsidRPr="00A1482C" w:rsidRDefault="00B31805" w:rsidP="00A1482C">
      <w:pPr>
        <w:spacing w:after="42"/>
        <w:rPr>
          <w:rFonts w:cstheme="minorHAnsi"/>
        </w:rPr>
      </w:pPr>
    </w:p>
    <w:p w14:paraId="48F71995" w14:textId="7A70C0B1" w:rsidR="003350E7" w:rsidRPr="005D0572" w:rsidRDefault="007A4CD8" w:rsidP="7C3FFA1B">
      <w:pPr>
        <w:spacing w:after="42" w:line="459" w:lineRule="exact"/>
        <w:rPr>
          <w:b/>
          <w:bCs/>
          <w:sz w:val="28"/>
          <w:szCs w:val="28"/>
        </w:rPr>
      </w:pPr>
      <w:r w:rsidRPr="7C3FFA1B">
        <w:rPr>
          <w:b/>
          <w:bCs/>
          <w:sz w:val="28"/>
          <w:szCs w:val="28"/>
        </w:rPr>
        <w:t xml:space="preserve">Key </w:t>
      </w:r>
      <w:r w:rsidR="003350E7" w:rsidRPr="7C3FFA1B">
        <w:rPr>
          <w:b/>
          <w:bCs/>
          <w:sz w:val="28"/>
          <w:szCs w:val="28"/>
        </w:rPr>
        <w:t>Responsibilities</w:t>
      </w:r>
    </w:p>
    <w:p w14:paraId="6C602C84" w14:textId="0EB5C9C1" w:rsidR="008E1547" w:rsidRPr="008E1547" w:rsidRDefault="008E1547" w:rsidP="008E1547">
      <w:pPr>
        <w:pStyle w:val="ListParagraph"/>
        <w:numPr>
          <w:ilvl w:val="0"/>
          <w:numId w:val="17"/>
        </w:numPr>
        <w:rPr>
          <w:rFonts w:ascii="Calibri" w:hAnsi="Calibri" w:cs="Calibri"/>
        </w:rPr>
      </w:pPr>
      <w:r w:rsidRPr="008E1547">
        <w:rPr>
          <w:rFonts w:ascii="Calibri" w:hAnsi="Calibri" w:cs="Calibri"/>
        </w:rPr>
        <w:t xml:space="preserve">Provide specialist advice on, and interpretation of, </w:t>
      </w:r>
      <w:r w:rsidR="00195129">
        <w:rPr>
          <w:rFonts w:ascii="Calibri" w:hAnsi="Calibri" w:cs="Calibri"/>
        </w:rPr>
        <w:t xml:space="preserve">relevant legislation, </w:t>
      </w:r>
      <w:r w:rsidR="00361C3E">
        <w:rPr>
          <w:rFonts w:ascii="Calibri" w:hAnsi="Calibri" w:cs="Calibri"/>
        </w:rPr>
        <w:t xml:space="preserve">industrial instruments and </w:t>
      </w:r>
      <w:r w:rsidRPr="008E1547">
        <w:rPr>
          <w:rFonts w:ascii="Calibri" w:hAnsi="Calibri" w:cs="Calibri"/>
        </w:rPr>
        <w:t>IPEA polic</w:t>
      </w:r>
      <w:r w:rsidR="00361C3E">
        <w:rPr>
          <w:rFonts w:ascii="Calibri" w:hAnsi="Calibri" w:cs="Calibri"/>
        </w:rPr>
        <w:t>ies</w:t>
      </w:r>
      <w:r w:rsidRPr="008E1547">
        <w:rPr>
          <w:rFonts w:ascii="Calibri" w:hAnsi="Calibri" w:cs="Calibri"/>
        </w:rPr>
        <w:t xml:space="preserve"> to guide managers and employees and assist in the resolution of complex issues and sensitive matters</w:t>
      </w:r>
      <w:r w:rsidR="00856380">
        <w:rPr>
          <w:rFonts w:ascii="Calibri" w:hAnsi="Calibri" w:cs="Calibri"/>
        </w:rPr>
        <w:t>.</w:t>
      </w:r>
    </w:p>
    <w:p w14:paraId="4098C6DA" w14:textId="65E03785" w:rsidR="008E1547" w:rsidRPr="008E1547" w:rsidRDefault="008E1547" w:rsidP="008E1547">
      <w:pPr>
        <w:pStyle w:val="ListParagraph"/>
        <w:numPr>
          <w:ilvl w:val="0"/>
          <w:numId w:val="17"/>
        </w:numPr>
        <w:rPr>
          <w:rFonts w:ascii="Calibri" w:hAnsi="Calibri" w:cs="Calibri"/>
        </w:rPr>
      </w:pPr>
      <w:r w:rsidRPr="079BC6FD">
        <w:rPr>
          <w:rFonts w:ascii="Calibri" w:hAnsi="Calibri" w:cs="Calibri"/>
        </w:rPr>
        <w:t>Oversee requests for people data</w:t>
      </w:r>
      <w:r w:rsidR="003839EB" w:rsidRPr="079BC6FD">
        <w:rPr>
          <w:rFonts w:ascii="Calibri" w:hAnsi="Calibri" w:cs="Calibri"/>
        </w:rPr>
        <w:t>,</w:t>
      </w:r>
      <w:r w:rsidRPr="079BC6FD">
        <w:rPr>
          <w:rFonts w:ascii="Calibri" w:hAnsi="Calibri" w:cs="Calibri"/>
        </w:rPr>
        <w:t xml:space="preserve"> and draft responses to government reporting requirements relating to the APS Agency Survey, Annual Report, Questions on Notice</w:t>
      </w:r>
      <w:r w:rsidR="003839EB" w:rsidRPr="079BC6FD">
        <w:rPr>
          <w:rFonts w:ascii="Calibri" w:hAnsi="Calibri" w:cs="Calibri"/>
        </w:rPr>
        <w:t>,</w:t>
      </w:r>
      <w:r w:rsidRPr="079BC6FD">
        <w:rPr>
          <w:rFonts w:ascii="Calibri" w:hAnsi="Calibri" w:cs="Calibri"/>
        </w:rPr>
        <w:t xml:space="preserve"> Senate Estimate</w:t>
      </w:r>
      <w:r w:rsidR="003839EB" w:rsidRPr="079BC6FD">
        <w:rPr>
          <w:rFonts w:ascii="Calibri" w:hAnsi="Calibri" w:cs="Calibri"/>
        </w:rPr>
        <w:t>s</w:t>
      </w:r>
      <w:r w:rsidRPr="079BC6FD">
        <w:rPr>
          <w:rFonts w:ascii="Calibri" w:hAnsi="Calibri" w:cs="Calibri"/>
        </w:rPr>
        <w:t xml:space="preserve"> briefings, remuneration reporting and other reports as required. </w:t>
      </w:r>
    </w:p>
    <w:p w14:paraId="40117F9F" w14:textId="68B0FE9B" w:rsidR="008E1547" w:rsidRPr="008E1547" w:rsidRDefault="008E1547" w:rsidP="008E1547">
      <w:pPr>
        <w:pStyle w:val="ListParagraph"/>
        <w:numPr>
          <w:ilvl w:val="0"/>
          <w:numId w:val="17"/>
        </w:numPr>
        <w:rPr>
          <w:rFonts w:ascii="Calibri" w:hAnsi="Calibri" w:cs="Calibri"/>
        </w:rPr>
      </w:pPr>
      <w:r w:rsidRPr="008E1547">
        <w:rPr>
          <w:rFonts w:ascii="Calibri" w:hAnsi="Calibri" w:cs="Calibri"/>
        </w:rPr>
        <w:t xml:space="preserve">Manage and lead the effective delivery of payroll include </w:t>
      </w:r>
      <w:r w:rsidR="009934AD" w:rsidRPr="008E1547">
        <w:rPr>
          <w:rFonts w:ascii="Calibri" w:hAnsi="Calibri" w:cs="Calibri"/>
        </w:rPr>
        <w:t>liaison</w:t>
      </w:r>
      <w:r w:rsidRPr="008E1547">
        <w:rPr>
          <w:rFonts w:ascii="Calibri" w:hAnsi="Calibri" w:cs="Calibri"/>
        </w:rPr>
        <w:t xml:space="preserve"> with the payroll provider to ensure satisfactory compliance in accordance with IPEA’s </w:t>
      </w:r>
      <w:r w:rsidR="009934AD" w:rsidRPr="008E1547">
        <w:rPr>
          <w:rFonts w:ascii="Calibri" w:hAnsi="Calibri" w:cs="Calibri"/>
        </w:rPr>
        <w:t>Enterprise</w:t>
      </w:r>
      <w:r w:rsidRPr="008E1547">
        <w:rPr>
          <w:rFonts w:ascii="Calibri" w:hAnsi="Calibri" w:cs="Calibri"/>
        </w:rPr>
        <w:t xml:space="preserve"> Agreement (EA) and employment frameworks.  </w:t>
      </w:r>
    </w:p>
    <w:p w14:paraId="2395E4A2" w14:textId="6E372666" w:rsidR="00D33CAE" w:rsidRDefault="001B1E17" w:rsidP="00D33CAE">
      <w:pPr>
        <w:pStyle w:val="ListParagraph"/>
        <w:numPr>
          <w:ilvl w:val="0"/>
          <w:numId w:val="17"/>
        </w:numPr>
        <w:rPr>
          <w:rFonts w:ascii="Calibri" w:hAnsi="Calibri" w:cs="Calibri"/>
        </w:rPr>
      </w:pPr>
      <w:r>
        <w:rPr>
          <w:rFonts w:ascii="Calibri" w:hAnsi="Calibri" w:cs="Calibri"/>
        </w:rPr>
        <w:t>I</w:t>
      </w:r>
      <w:r w:rsidR="00073299" w:rsidRPr="35FC35DB">
        <w:rPr>
          <w:rFonts w:ascii="Calibri" w:hAnsi="Calibri" w:cs="Calibri"/>
        </w:rPr>
        <w:t>mplement key HR projects and initiatives</w:t>
      </w:r>
      <w:r>
        <w:rPr>
          <w:rFonts w:ascii="Calibri" w:hAnsi="Calibri" w:cs="Calibri"/>
        </w:rPr>
        <w:t>,</w:t>
      </w:r>
      <w:r w:rsidR="00592A30">
        <w:rPr>
          <w:rFonts w:ascii="Calibri" w:hAnsi="Calibri" w:cs="Calibri"/>
        </w:rPr>
        <w:t xml:space="preserve"> </w:t>
      </w:r>
      <w:r w:rsidR="00CF4820">
        <w:rPr>
          <w:rFonts w:ascii="Calibri" w:hAnsi="Calibri" w:cs="Calibri"/>
        </w:rPr>
        <w:t xml:space="preserve">including </w:t>
      </w:r>
      <w:r w:rsidR="009358FB">
        <w:rPr>
          <w:rFonts w:ascii="Calibri" w:hAnsi="Calibri" w:cs="Calibri"/>
        </w:rPr>
        <w:t>IPEA’s intranet refresh. A</w:t>
      </w:r>
      <w:r w:rsidR="00073299" w:rsidRPr="35FC35DB">
        <w:rPr>
          <w:rFonts w:ascii="Calibri" w:hAnsi="Calibri" w:cs="Calibri"/>
        </w:rPr>
        <w:t>ssist in the development of HR strategies, policies, procedures, and frameworks</w:t>
      </w:r>
      <w:r w:rsidR="00333F10">
        <w:rPr>
          <w:rFonts w:ascii="Calibri" w:hAnsi="Calibri" w:cs="Calibri"/>
        </w:rPr>
        <w:t>.</w:t>
      </w:r>
      <w:r w:rsidR="00073299" w:rsidRPr="35FC35DB">
        <w:rPr>
          <w:rFonts w:ascii="Calibri" w:hAnsi="Calibri" w:cs="Calibri"/>
        </w:rPr>
        <w:t> </w:t>
      </w:r>
    </w:p>
    <w:p w14:paraId="3D9E0D65" w14:textId="3D32C2E7" w:rsidR="35FC35DB" w:rsidRPr="00592A30" w:rsidRDefault="303C8D09" w:rsidP="00592A30">
      <w:pPr>
        <w:pStyle w:val="ListParagraph"/>
        <w:numPr>
          <w:ilvl w:val="0"/>
          <w:numId w:val="17"/>
        </w:numPr>
        <w:rPr>
          <w:rFonts w:ascii="Calibri" w:hAnsi="Calibri" w:cs="Calibri"/>
        </w:rPr>
      </w:pPr>
      <w:r w:rsidRPr="7C3FFA1B">
        <w:t xml:space="preserve">Work in a small team </w:t>
      </w:r>
      <w:r w:rsidR="00A941C4">
        <w:t>under limited direction, with the ability</w:t>
      </w:r>
      <w:r w:rsidRPr="7C3FFA1B">
        <w:t xml:space="preserve"> to work flexibly across a broad range of subject matter.</w:t>
      </w:r>
    </w:p>
    <w:p w14:paraId="0407EABD" w14:textId="0ED8CF40" w:rsidR="00073299" w:rsidRPr="00073299" w:rsidRDefault="00073299" w:rsidP="00073299">
      <w:pPr>
        <w:pStyle w:val="ListParagraph"/>
        <w:numPr>
          <w:ilvl w:val="0"/>
          <w:numId w:val="17"/>
        </w:numPr>
        <w:rPr>
          <w:rFonts w:ascii="Calibri" w:hAnsi="Calibri" w:cs="Calibri"/>
        </w:rPr>
      </w:pPr>
      <w:r w:rsidRPr="00073299">
        <w:rPr>
          <w:rFonts w:ascii="Calibri" w:hAnsi="Calibri" w:cs="Calibri"/>
        </w:rPr>
        <w:t>Maintain consistent and effective records</w:t>
      </w:r>
      <w:r w:rsidR="00856380">
        <w:rPr>
          <w:rFonts w:ascii="Calibri" w:hAnsi="Calibri" w:cs="Calibri"/>
        </w:rPr>
        <w:t>.</w:t>
      </w:r>
      <w:r w:rsidRPr="00073299">
        <w:rPr>
          <w:rFonts w:ascii="Calibri" w:hAnsi="Calibri" w:cs="Calibri"/>
        </w:rPr>
        <w:t> </w:t>
      </w:r>
    </w:p>
    <w:p w14:paraId="5856013C" w14:textId="77777777" w:rsidR="00073299" w:rsidRPr="00073299" w:rsidRDefault="00073299" w:rsidP="008E3086">
      <w:pPr>
        <w:pStyle w:val="ListParagraph"/>
        <w:rPr>
          <w:rFonts w:ascii="Calibri" w:hAnsi="Calibri" w:cs="Calibri"/>
        </w:rPr>
      </w:pPr>
    </w:p>
    <w:p w14:paraId="1B1F4A78" w14:textId="77777777" w:rsidR="008F5266" w:rsidRDefault="008F5266" w:rsidP="00136486">
      <w:pPr>
        <w:spacing w:after="42" w:line="459" w:lineRule="exact"/>
        <w:rPr>
          <w:rFonts w:cstheme="minorHAnsi"/>
          <w:b/>
          <w:sz w:val="28"/>
          <w:szCs w:val="28"/>
        </w:rPr>
      </w:pPr>
    </w:p>
    <w:p w14:paraId="1D9BDA23" w14:textId="77777777" w:rsidR="008F5266" w:rsidRDefault="008F5266" w:rsidP="00136486">
      <w:pPr>
        <w:spacing w:after="42" w:line="459" w:lineRule="exact"/>
        <w:rPr>
          <w:rFonts w:cstheme="minorHAnsi"/>
          <w:b/>
          <w:sz w:val="28"/>
          <w:szCs w:val="28"/>
        </w:rPr>
      </w:pPr>
    </w:p>
    <w:p w14:paraId="71C9D790" w14:textId="77777777" w:rsidR="00C31DA8" w:rsidRDefault="00C31DA8" w:rsidP="00136486">
      <w:pPr>
        <w:spacing w:after="42" w:line="459" w:lineRule="exact"/>
        <w:rPr>
          <w:rFonts w:cstheme="minorHAnsi"/>
          <w:b/>
          <w:sz w:val="28"/>
          <w:szCs w:val="28"/>
        </w:rPr>
      </w:pPr>
    </w:p>
    <w:p w14:paraId="5BDA7856" w14:textId="77777777" w:rsidR="00C31DA8" w:rsidRDefault="00C31DA8" w:rsidP="00136486">
      <w:pPr>
        <w:spacing w:after="42" w:line="459" w:lineRule="exact"/>
        <w:rPr>
          <w:rFonts w:cstheme="minorHAnsi"/>
          <w:b/>
          <w:sz w:val="28"/>
          <w:szCs w:val="28"/>
        </w:rPr>
      </w:pPr>
    </w:p>
    <w:p w14:paraId="6C889A7C" w14:textId="77777777" w:rsidR="00DB6909" w:rsidRDefault="00DB6909" w:rsidP="00136486">
      <w:pPr>
        <w:spacing w:after="42" w:line="459" w:lineRule="exact"/>
        <w:rPr>
          <w:rFonts w:cstheme="minorHAnsi"/>
          <w:b/>
          <w:sz w:val="28"/>
          <w:szCs w:val="28"/>
        </w:rPr>
      </w:pPr>
    </w:p>
    <w:p w14:paraId="540594E6" w14:textId="4FF10639" w:rsidR="00051018" w:rsidRDefault="00F308A5" w:rsidP="00136486">
      <w:pPr>
        <w:spacing w:after="42" w:line="459" w:lineRule="exact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lastRenderedPageBreak/>
        <w:t>Our i</w:t>
      </w:r>
      <w:r w:rsidR="00051018">
        <w:rPr>
          <w:rFonts w:cstheme="minorHAnsi"/>
          <w:b/>
          <w:sz w:val="28"/>
          <w:szCs w:val="28"/>
        </w:rPr>
        <w:t>deal candidate</w:t>
      </w:r>
    </w:p>
    <w:tbl>
      <w:tblPr>
        <w:tblStyle w:val="TableGrid"/>
        <w:tblpPr w:leftFromText="180" w:rightFromText="180" w:vertAnchor="text" w:horzAnchor="margin" w:tblpY="924"/>
        <w:tblW w:w="9016" w:type="dxa"/>
        <w:tblLook w:val="04A0" w:firstRow="1" w:lastRow="0" w:firstColumn="1" w:lastColumn="0" w:noHBand="0" w:noVBand="1"/>
      </w:tblPr>
      <w:tblGrid>
        <w:gridCol w:w="9016"/>
      </w:tblGrid>
      <w:tr w:rsidR="008F5266" w14:paraId="4CB4162B" w14:textId="77777777" w:rsidTr="4F1CE609">
        <w:tc>
          <w:tcPr>
            <w:tcW w:w="9016" w:type="dxa"/>
            <w:shd w:val="clear" w:color="auto" w:fill="C5E0B3" w:themeFill="accent6" w:themeFillTint="66"/>
          </w:tcPr>
          <w:p w14:paraId="339A9788" w14:textId="77777777" w:rsidR="008F5266" w:rsidRDefault="008F5266" w:rsidP="008F526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Leadership and accountability</w:t>
            </w:r>
          </w:p>
        </w:tc>
      </w:tr>
      <w:tr w:rsidR="008F5266" w14:paraId="7D0CF9C2" w14:textId="77777777" w:rsidTr="4F1CE609">
        <w:tc>
          <w:tcPr>
            <w:tcW w:w="9016" w:type="dxa"/>
          </w:tcPr>
          <w:p w14:paraId="184A010C" w14:textId="38130D82" w:rsidR="008F5266" w:rsidRPr="00F92805" w:rsidRDefault="00D163E8" w:rsidP="4F1CE609">
            <w:pPr>
              <w:pStyle w:val="ListParagraph"/>
              <w:numPr>
                <w:ilvl w:val="0"/>
                <w:numId w:val="9"/>
              </w:numPr>
              <w:shd w:val="clear" w:color="auto" w:fill="FFFFFF" w:themeFill="background1"/>
              <w:spacing w:before="100" w:beforeAutospacing="1" w:after="100" w:afterAutospacing="1"/>
              <w:rPr>
                <w:rFonts w:eastAsia="Times New Roman"/>
                <w:color w:val="000000"/>
                <w:lang w:eastAsia="en-AU"/>
              </w:rPr>
            </w:pPr>
            <w:r w:rsidRPr="4F1CE609">
              <w:rPr>
                <w:rFonts w:eastAsia="Times New Roman"/>
                <w:color w:val="000000" w:themeColor="text1"/>
                <w:lang w:eastAsia="en-AU"/>
              </w:rPr>
              <w:t>Understand</w:t>
            </w:r>
            <w:r w:rsidR="008F5266" w:rsidRPr="4F1CE609">
              <w:rPr>
                <w:rFonts w:eastAsia="Times New Roman"/>
                <w:color w:val="000000" w:themeColor="text1"/>
                <w:lang w:eastAsia="en-AU"/>
              </w:rPr>
              <w:t xml:space="preserve"> relevant legislation in the Public Service environment </w:t>
            </w:r>
          </w:p>
          <w:p w14:paraId="33C360B0" w14:textId="733D89C1" w:rsidR="008F5266" w:rsidRPr="00F92805" w:rsidRDefault="008F5266" w:rsidP="4F1CE609">
            <w:pPr>
              <w:pStyle w:val="ListParagraph"/>
              <w:numPr>
                <w:ilvl w:val="0"/>
                <w:numId w:val="9"/>
              </w:numPr>
              <w:shd w:val="clear" w:color="auto" w:fill="FFFFFF" w:themeFill="background1"/>
              <w:spacing w:before="100" w:beforeAutospacing="1" w:after="100" w:afterAutospacing="1"/>
              <w:rPr>
                <w:rFonts w:eastAsia="Times New Roman"/>
                <w:color w:val="000000"/>
                <w:lang w:eastAsia="en-AU"/>
              </w:rPr>
            </w:pPr>
            <w:r w:rsidRPr="4F1CE609">
              <w:rPr>
                <w:rFonts w:eastAsia="Times New Roman"/>
                <w:color w:val="000000" w:themeColor="text1"/>
                <w:lang w:eastAsia="en-AU"/>
              </w:rPr>
              <w:t>Set priorities for the work area, maintain team cohesion, and ensure quality of outputs</w:t>
            </w:r>
            <w:r w:rsidR="005E5746" w:rsidRPr="4F1CE609">
              <w:rPr>
                <w:rFonts w:eastAsia="Times New Roman"/>
                <w:color w:val="000000" w:themeColor="text1"/>
                <w:lang w:eastAsia="en-AU"/>
              </w:rPr>
              <w:t>.</w:t>
            </w:r>
          </w:p>
          <w:p w14:paraId="69611D72" w14:textId="77777777" w:rsidR="008F5266" w:rsidRDefault="008F5266" w:rsidP="008F5266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000000"/>
                <w:lang w:eastAsia="en-AU"/>
              </w:rPr>
            </w:pPr>
            <w:r w:rsidRPr="00F92805">
              <w:rPr>
                <w:rFonts w:eastAsia="Times New Roman" w:cstheme="minorHAnsi"/>
                <w:color w:val="000000"/>
                <w:lang w:eastAsia="en-AU"/>
              </w:rPr>
              <w:t>Propose and facilitate innovation initiatives and contribute to business improvement strategies and to change in workplace practices.</w:t>
            </w:r>
          </w:p>
          <w:p w14:paraId="4DB392A1" w14:textId="5D81A864" w:rsidR="008F5266" w:rsidRPr="003741DB" w:rsidRDefault="00D163E8" w:rsidP="008F5266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en-AU"/>
              </w:rPr>
            </w:pPr>
            <w:r>
              <w:rPr>
                <w:rFonts w:eastAsia="Times New Roman" w:cstheme="minorHAnsi"/>
                <w:color w:val="000000"/>
                <w:lang w:eastAsia="en-AU"/>
              </w:rPr>
              <w:t>H</w:t>
            </w:r>
            <w:r w:rsidRPr="006C7CD9">
              <w:rPr>
                <w:rFonts w:eastAsia="Times New Roman" w:cstheme="minorHAnsi"/>
                <w:color w:val="000000"/>
                <w:lang w:eastAsia="en-AU"/>
              </w:rPr>
              <w:t>igh-level</w:t>
            </w:r>
            <w:r w:rsidR="008F5266" w:rsidRPr="006C7CD9">
              <w:rPr>
                <w:rFonts w:eastAsia="Times New Roman" w:cstheme="minorHAnsi"/>
                <w:color w:val="000000"/>
                <w:lang w:eastAsia="en-AU"/>
              </w:rPr>
              <w:t xml:space="preserve"> organisational skills, attention to detail and ability to effectively prioritise requests while maintaining high standards and accuracy</w:t>
            </w:r>
            <w:r w:rsidR="005E5746">
              <w:rPr>
                <w:rFonts w:eastAsia="Times New Roman" w:cstheme="minorHAnsi"/>
                <w:color w:val="000000"/>
                <w:lang w:eastAsia="en-AU"/>
              </w:rPr>
              <w:t>.</w:t>
            </w:r>
          </w:p>
        </w:tc>
      </w:tr>
      <w:tr w:rsidR="008F5266" w14:paraId="4322A452" w14:textId="77777777" w:rsidTr="4F1CE609">
        <w:tc>
          <w:tcPr>
            <w:tcW w:w="9016" w:type="dxa"/>
            <w:shd w:val="clear" w:color="auto" w:fill="C5E0B3" w:themeFill="accent6" w:themeFillTint="66"/>
          </w:tcPr>
          <w:p w14:paraId="75D68E6B" w14:textId="77777777" w:rsidR="008F5266" w:rsidRDefault="008F5266" w:rsidP="008F5266">
            <w:pPr>
              <w:rPr>
                <w:rFonts w:ascii="Calibri" w:hAnsi="Calibri" w:cs="Calibri"/>
              </w:rPr>
            </w:pPr>
            <w:r w:rsidRPr="008A143B">
              <w:rPr>
                <w:rFonts w:ascii="Calibri" w:hAnsi="Calibri" w:cs="Calibri"/>
              </w:rPr>
              <w:t>Management diversity and span</w:t>
            </w:r>
          </w:p>
        </w:tc>
      </w:tr>
      <w:tr w:rsidR="008F5266" w14:paraId="64C0063D" w14:textId="77777777" w:rsidTr="4F1CE609">
        <w:tc>
          <w:tcPr>
            <w:tcW w:w="9016" w:type="dxa"/>
          </w:tcPr>
          <w:p w14:paraId="2306A499" w14:textId="5225FAA4" w:rsidR="008F5266" w:rsidRPr="00F81814" w:rsidRDefault="001E3DDC" w:rsidP="00137103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000000"/>
                <w:lang w:eastAsia="en-AU"/>
              </w:rPr>
            </w:pPr>
            <w:r>
              <w:rPr>
                <w:rFonts w:eastAsia="Times New Roman" w:cstheme="minorHAnsi"/>
                <w:color w:val="000000"/>
                <w:lang w:eastAsia="en-AU"/>
              </w:rPr>
              <w:t>Experience in</w:t>
            </w:r>
            <w:r w:rsidR="008F5266" w:rsidRPr="00F81814">
              <w:rPr>
                <w:rFonts w:eastAsia="Times New Roman" w:cstheme="minorHAnsi"/>
                <w:color w:val="000000"/>
                <w:lang w:eastAsia="en-AU"/>
              </w:rPr>
              <w:t xml:space="preserve"> strategic planning, program and project management </w:t>
            </w:r>
            <w:r w:rsidR="008F5266">
              <w:rPr>
                <w:rFonts w:eastAsia="Times New Roman" w:cstheme="minorHAnsi"/>
                <w:color w:val="000000"/>
                <w:lang w:eastAsia="en-AU"/>
              </w:rPr>
              <w:t>and</w:t>
            </w:r>
            <w:r w:rsidR="008F5266" w:rsidRPr="00F81814">
              <w:rPr>
                <w:rFonts w:eastAsia="Times New Roman" w:cstheme="minorHAnsi"/>
                <w:color w:val="000000"/>
                <w:lang w:eastAsia="en-AU"/>
              </w:rPr>
              <w:t xml:space="preserve"> policy development</w:t>
            </w:r>
            <w:r w:rsidR="005E5746">
              <w:rPr>
                <w:rFonts w:eastAsia="Times New Roman" w:cstheme="minorHAnsi"/>
                <w:color w:val="000000"/>
                <w:lang w:eastAsia="en-AU"/>
              </w:rPr>
              <w:t>.</w:t>
            </w:r>
          </w:p>
          <w:p w14:paraId="50E54E02" w14:textId="6FDB6D58" w:rsidR="008F5266" w:rsidRDefault="008F5266" w:rsidP="00137103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000000"/>
                <w:lang w:eastAsia="en-AU"/>
              </w:rPr>
            </w:pPr>
            <w:r w:rsidRPr="00F81814">
              <w:rPr>
                <w:rFonts w:eastAsia="Times New Roman" w:cstheme="minorHAnsi"/>
                <w:color w:val="000000"/>
                <w:lang w:eastAsia="en-AU"/>
              </w:rPr>
              <w:t>Implement work plans including setting tasks and priorities, managing workflow and allocating resources.</w:t>
            </w:r>
          </w:p>
          <w:p w14:paraId="0A6A3CB5" w14:textId="453493E1" w:rsidR="00137103" w:rsidRPr="00137103" w:rsidRDefault="002C7279" w:rsidP="00C1188B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rPr>
                <w:rFonts w:ascii="Calibri" w:hAnsi="Calibri" w:cs="Calibri"/>
              </w:rPr>
            </w:pPr>
            <w:r>
              <w:rPr>
                <w:rFonts w:eastAsia="Times New Roman" w:cstheme="minorHAnsi"/>
                <w:color w:val="000000"/>
                <w:lang w:eastAsia="en-AU"/>
              </w:rPr>
              <w:t>Have a</w:t>
            </w:r>
            <w:r w:rsidR="008F5266" w:rsidRPr="00137103">
              <w:rPr>
                <w:rFonts w:eastAsia="Times New Roman" w:cstheme="minorHAnsi"/>
                <w:color w:val="000000"/>
                <w:lang w:eastAsia="en-AU"/>
              </w:rPr>
              <w:t xml:space="preserve"> solution-focused approach and be able to demonstrate initiative, innovation and agility when faced with challenges.  </w:t>
            </w:r>
          </w:p>
          <w:p w14:paraId="07EE870F" w14:textId="17D4BE70" w:rsidR="00137103" w:rsidRPr="00B222BB" w:rsidRDefault="00137103" w:rsidP="00B222BB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rPr>
                <w:rFonts w:ascii="Calibri" w:hAnsi="Calibri" w:cs="Calibri"/>
              </w:rPr>
            </w:pPr>
            <w:r w:rsidRPr="00073299">
              <w:rPr>
                <w:rFonts w:ascii="Calibri" w:hAnsi="Calibri" w:cs="Calibri"/>
              </w:rPr>
              <w:t>Maintain a high standard of confidentially and privacy, and escalating queries to appropriate stakeholders. </w:t>
            </w:r>
          </w:p>
        </w:tc>
      </w:tr>
      <w:tr w:rsidR="008F5266" w14:paraId="1465CED3" w14:textId="77777777" w:rsidTr="4F1CE609">
        <w:tc>
          <w:tcPr>
            <w:tcW w:w="9016" w:type="dxa"/>
            <w:shd w:val="clear" w:color="auto" w:fill="C5E0B3" w:themeFill="accent6" w:themeFillTint="66"/>
          </w:tcPr>
          <w:p w14:paraId="35BC506A" w14:textId="77777777" w:rsidR="008F5266" w:rsidRPr="008A143B" w:rsidRDefault="008F5266" w:rsidP="008F5266">
            <w:pPr>
              <w:rPr>
                <w:rFonts w:ascii="Calibri" w:hAnsi="Calibri" w:cs="Calibri"/>
              </w:rPr>
            </w:pPr>
            <w:r w:rsidRPr="008A143B">
              <w:rPr>
                <w:rFonts w:ascii="Calibri" w:hAnsi="Calibri" w:cs="Calibri"/>
              </w:rPr>
              <w:t>Stakeholder management</w:t>
            </w:r>
          </w:p>
        </w:tc>
      </w:tr>
      <w:tr w:rsidR="008F5266" w14:paraId="545AFF2E" w14:textId="77777777" w:rsidTr="4F1CE609">
        <w:tc>
          <w:tcPr>
            <w:tcW w:w="9016" w:type="dxa"/>
          </w:tcPr>
          <w:p w14:paraId="222000F3" w14:textId="160D3827" w:rsidR="00B222BB" w:rsidRPr="00B222BB" w:rsidRDefault="00185293" w:rsidP="00B222BB">
            <w:pPr>
              <w:pStyle w:val="ListParagraph"/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073299">
              <w:rPr>
                <w:rFonts w:ascii="Calibri" w:hAnsi="Calibri" w:cs="Calibri"/>
              </w:rPr>
              <w:t>Build and sustain effective</w:t>
            </w:r>
            <w:r w:rsidR="00B31805">
              <w:rPr>
                <w:rFonts w:ascii="Calibri" w:hAnsi="Calibri" w:cs="Calibri"/>
              </w:rPr>
              <w:t xml:space="preserve"> </w:t>
            </w:r>
            <w:r w:rsidRPr="00073299">
              <w:rPr>
                <w:rFonts w:ascii="Calibri" w:hAnsi="Calibri" w:cs="Calibri"/>
              </w:rPr>
              <w:t>relationships with stakeholder</w:t>
            </w:r>
            <w:r w:rsidR="00B31805" w:rsidRPr="00B31805">
              <w:rPr>
                <w:rFonts w:ascii="Calibri" w:hAnsi="Calibri" w:cs="Calibri"/>
              </w:rPr>
              <w:t>s</w:t>
            </w:r>
            <w:r w:rsidRPr="00073299">
              <w:rPr>
                <w:rFonts w:ascii="Calibri" w:hAnsi="Calibri" w:cs="Calibri"/>
              </w:rPr>
              <w:t xml:space="preserve"> to achieve work area and agency goals, including consultation with staff, and leadership. </w:t>
            </w:r>
            <w:r w:rsidRPr="00B222BB">
              <w:rPr>
                <w:rFonts w:ascii="Calibri" w:hAnsi="Calibri" w:cs="Calibri"/>
              </w:rPr>
              <w:t>Develop</w:t>
            </w:r>
            <w:r w:rsidRPr="00073299">
              <w:rPr>
                <w:rFonts w:ascii="Calibri" w:hAnsi="Calibri" w:cs="Calibri"/>
              </w:rPr>
              <w:t xml:space="preserve"> and support of complex relationships </w:t>
            </w:r>
            <w:r w:rsidRPr="00B222BB">
              <w:rPr>
                <w:rFonts w:ascii="Calibri" w:hAnsi="Calibri" w:cs="Calibri"/>
              </w:rPr>
              <w:t>while</w:t>
            </w:r>
            <w:r w:rsidRPr="00073299">
              <w:rPr>
                <w:rFonts w:ascii="Calibri" w:hAnsi="Calibri" w:cs="Calibri"/>
              </w:rPr>
              <w:t xml:space="preserve"> maintaining internal and external networks</w:t>
            </w:r>
            <w:r w:rsidR="005E5746">
              <w:rPr>
                <w:rFonts w:ascii="Calibri" w:hAnsi="Calibri" w:cs="Calibri"/>
              </w:rPr>
              <w:t>.</w:t>
            </w:r>
          </w:p>
          <w:p w14:paraId="6C1A5A24" w14:textId="17AB4FC5" w:rsidR="008F5266" w:rsidRPr="00EA22E9" w:rsidRDefault="008F5266" w:rsidP="00B222BB">
            <w:pPr>
              <w:pStyle w:val="ListParagraph"/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EA22E9">
              <w:rPr>
                <w:rFonts w:eastAsia="Times New Roman" w:cstheme="minorHAnsi"/>
                <w:color w:val="000000"/>
                <w:lang w:eastAsia="en-AU"/>
              </w:rPr>
              <w:t>Represent the agency by promoting its interests at community and cross-agency levels.</w:t>
            </w:r>
          </w:p>
          <w:p w14:paraId="2703B59D" w14:textId="0847C1AB" w:rsidR="008F5266" w:rsidRPr="00B222BB" w:rsidRDefault="008F5266" w:rsidP="00B222BB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000000"/>
                <w:lang w:eastAsia="en-AU"/>
              </w:rPr>
            </w:pPr>
            <w:r w:rsidRPr="00EA22E9">
              <w:rPr>
                <w:rFonts w:eastAsia="Times New Roman" w:cstheme="minorHAnsi"/>
                <w:color w:val="000000"/>
                <w:lang w:eastAsia="en-AU"/>
              </w:rPr>
              <w:t>Support stakeholders through change.</w:t>
            </w:r>
          </w:p>
        </w:tc>
      </w:tr>
      <w:tr w:rsidR="008F5266" w14:paraId="0E2B0260" w14:textId="77777777" w:rsidTr="4F1CE609">
        <w:tc>
          <w:tcPr>
            <w:tcW w:w="9016" w:type="dxa"/>
            <w:shd w:val="clear" w:color="auto" w:fill="C5E0B3" w:themeFill="accent6" w:themeFillTint="66"/>
          </w:tcPr>
          <w:p w14:paraId="41FC7BED" w14:textId="77777777" w:rsidR="008F5266" w:rsidRPr="008A143B" w:rsidRDefault="008F5266" w:rsidP="008F5266">
            <w:pPr>
              <w:rPr>
                <w:rFonts w:ascii="Calibri" w:hAnsi="Calibri" w:cs="Calibri"/>
              </w:rPr>
            </w:pPr>
            <w:r w:rsidRPr="008A143B">
              <w:rPr>
                <w:rFonts w:ascii="Calibri" w:hAnsi="Calibri" w:cs="Calibri"/>
              </w:rPr>
              <w:t>Job context and environment</w:t>
            </w:r>
          </w:p>
        </w:tc>
      </w:tr>
      <w:tr w:rsidR="008F5266" w14:paraId="7317CF9B" w14:textId="77777777" w:rsidTr="4F1CE609">
        <w:tc>
          <w:tcPr>
            <w:tcW w:w="9016" w:type="dxa"/>
          </w:tcPr>
          <w:p w14:paraId="2306D719" w14:textId="70370858" w:rsidR="008F5266" w:rsidRDefault="008F5266" w:rsidP="7C3FFA1B">
            <w:pPr>
              <w:numPr>
                <w:ilvl w:val="0"/>
                <w:numId w:val="9"/>
              </w:numPr>
              <w:shd w:val="clear" w:color="auto" w:fill="FFFFFF" w:themeFill="background1"/>
              <w:spacing w:before="100" w:beforeAutospacing="1" w:after="100" w:afterAutospacing="1"/>
              <w:rPr>
                <w:rFonts w:eastAsia="Times New Roman"/>
                <w:color w:val="000000"/>
                <w:lang w:eastAsia="en-AU"/>
              </w:rPr>
            </w:pPr>
            <w:r w:rsidRPr="7C3FFA1B">
              <w:rPr>
                <w:rFonts w:eastAsia="Times New Roman"/>
                <w:color w:val="000000" w:themeColor="text1"/>
                <w:lang w:eastAsia="en-AU"/>
              </w:rPr>
              <w:t>Experience in providing HR advi</w:t>
            </w:r>
            <w:r w:rsidR="04907481" w:rsidRPr="7C3FFA1B">
              <w:rPr>
                <w:rFonts w:eastAsia="Times New Roman"/>
                <w:color w:val="000000" w:themeColor="text1"/>
                <w:lang w:eastAsia="en-AU"/>
              </w:rPr>
              <w:t>c</w:t>
            </w:r>
            <w:r w:rsidRPr="7C3FFA1B">
              <w:rPr>
                <w:rFonts w:eastAsia="Times New Roman"/>
                <w:color w:val="000000" w:themeColor="text1"/>
                <w:lang w:eastAsia="en-AU"/>
              </w:rPr>
              <w:t xml:space="preserve">e and services within the APS. </w:t>
            </w:r>
            <w:r w:rsidR="00605EA5" w:rsidRPr="7C3FFA1B">
              <w:rPr>
                <w:rFonts w:eastAsia="Times New Roman"/>
                <w:color w:val="000000" w:themeColor="text1"/>
                <w:lang w:eastAsia="en-AU"/>
              </w:rPr>
              <w:t>A t</w:t>
            </w:r>
            <w:r w:rsidRPr="7C3FFA1B">
              <w:rPr>
                <w:rFonts w:eastAsia="Times New Roman"/>
                <w:color w:val="000000" w:themeColor="text1"/>
                <w:lang w:eastAsia="en-AU"/>
              </w:rPr>
              <w:t>ertiary qualification in HR is desirable</w:t>
            </w:r>
            <w:r w:rsidR="005E5746" w:rsidRPr="7C3FFA1B">
              <w:rPr>
                <w:rFonts w:eastAsia="Times New Roman"/>
                <w:color w:val="000000" w:themeColor="text1"/>
                <w:lang w:eastAsia="en-AU"/>
              </w:rPr>
              <w:t>.</w:t>
            </w:r>
          </w:p>
          <w:p w14:paraId="587692BA" w14:textId="142FEA17" w:rsidR="008F5266" w:rsidRDefault="008F5266" w:rsidP="008F5266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000000"/>
                <w:lang w:eastAsia="en-AU"/>
              </w:rPr>
            </w:pPr>
            <w:r>
              <w:rPr>
                <w:rFonts w:eastAsia="Times New Roman" w:cstheme="minorHAnsi"/>
                <w:color w:val="000000"/>
                <w:lang w:eastAsia="en-AU"/>
              </w:rPr>
              <w:t>P</w:t>
            </w:r>
            <w:r w:rsidRPr="001965CA">
              <w:rPr>
                <w:rFonts w:eastAsia="Times New Roman" w:cstheme="minorHAnsi"/>
                <w:color w:val="000000"/>
                <w:lang w:eastAsia="en-AU"/>
              </w:rPr>
              <w:t>roven ability to contribute to the development of HR policies and strategies to support agency goals and initiatives</w:t>
            </w:r>
            <w:r w:rsidR="005E5746">
              <w:rPr>
                <w:rFonts w:eastAsia="Times New Roman" w:cstheme="minorHAnsi"/>
                <w:color w:val="000000"/>
                <w:lang w:eastAsia="en-AU"/>
              </w:rPr>
              <w:t>.</w:t>
            </w:r>
            <w:r w:rsidRPr="001965CA">
              <w:rPr>
                <w:rFonts w:eastAsia="Times New Roman" w:cstheme="minorHAnsi"/>
                <w:color w:val="000000"/>
                <w:lang w:eastAsia="en-AU"/>
              </w:rPr>
              <w:t>  </w:t>
            </w:r>
          </w:p>
          <w:p w14:paraId="57E7CFB2" w14:textId="0D34377F" w:rsidR="008F5266" w:rsidRPr="00EF2E9B" w:rsidRDefault="008F5266" w:rsidP="008F5266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000000"/>
                <w:lang w:eastAsia="en-AU"/>
              </w:rPr>
            </w:pPr>
            <w:r w:rsidRPr="00DB1B50">
              <w:rPr>
                <w:rFonts w:eastAsia="Times New Roman" w:cstheme="minorHAnsi"/>
                <w:color w:val="000000"/>
                <w:lang w:eastAsia="en-AU"/>
              </w:rPr>
              <w:t>Demonstrated experience in the use of SAP, or similar HR systems</w:t>
            </w:r>
            <w:r w:rsidR="005E5746">
              <w:rPr>
                <w:rFonts w:eastAsia="Times New Roman" w:cstheme="minorHAnsi"/>
                <w:color w:val="000000"/>
                <w:lang w:eastAsia="en-AU"/>
              </w:rPr>
              <w:t>.</w:t>
            </w:r>
            <w:r w:rsidRPr="00DB1B50">
              <w:rPr>
                <w:rFonts w:eastAsia="Times New Roman" w:cstheme="minorHAnsi"/>
                <w:color w:val="000000"/>
                <w:lang w:eastAsia="en-AU"/>
              </w:rPr>
              <w:t>  </w:t>
            </w:r>
          </w:p>
        </w:tc>
      </w:tr>
      <w:tr w:rsidR="008F5266" w14:paraId="36CC75FB" w14:textId="77777777" w:rsidTr="4F1CE609">
        <w:tc>
          <w:tcPr>
            <w:tcW w:w="9016" w:type="dxa"/>
            <w:shd w:val="clear" w:color="auto" w:fill="C5E0B3" w:themeFill="accent6" w:themeFillTint="66"/>
          </w:tcPr>
          <w:p w14:paraId="73845562" w14:textId="77777777" w:rsidR="008F5266" w:rsidRPr="008A143B" w:rsidRDefault="008F5266" w:rsidP="008F5266">
            <w:pPr>
              <w:rPr>
                <w:rFonts w:ascii="Calibri" w:hAnsi="Calibri" w:cs="Calibri"/>
              </w:rPr>
            </w:pPr>
            <w:r w:rsidRPr="008A143B">
              <w:rPr>
                <w:rFonts w:ascii="Calibri" w:hAnsi="Calibri" w:cs="Calibri"/>
              </w:rPr>
              <w:t>Independence and decision-making</w:t>
            </w:r>
          </w:p>
        </w:tc>
      </w:tr>
      <w:tr w:rsidR="008F5266" w14:paraId="3AB88AFB" w14:textId="77777777" w:rsidTr="4F1CE609">
        <w:tc>
          <w:tcPr>
            <w:tcW w:w="9016" w:type="dxa"/>
          </w:tcPr>
          <w:p w14:paraId="5CD6EEE1" w14:textId="56CE59CE" w:rsidR="008F5266" w:rsidRPr="003265DE" w:rsidRDefault="008F5266" w:rsidP="008F5266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000000"/>
                <w:lang w:eastAsia="en-AU"/>
              </w:rPr>
            </w:pPr>
            <w:r w:rsidRPr="003265DE">
              <w:rPr>
                <w:rFonts w:eastAsia="Times New Roman" w:cstheme="minorHAnsi"/>
                <w:color w:val="000000"/>
                <w:lang w:eastAsia="en-AU"/>
              </w:rPr>
              <w:t>Demonstrat</w:t>
            </w:r>
            <w:r w:rsidR="005E5746">
              <w:rPr>
                <w:rFonts w:eastAsia="Times New Roman" w:cstheme="minorHAnsi"/>
                <w:color w:val="000000"/>
                <w:lang w:eastAsia="en-AU"/>
              </w:rPr>
              <w:t>e the</w:t>
            </w:r>
            <w:r w:rsidRPr="003265DE">
              <w:rPr>
                <w:rFonts w:eastAsia="Times New Roman" w:cstheme="minorHAnsi"/>
                <w:color w:val="000000"/>
                <w:lang w:eastAsia="en-AU"/>
              </w:rPr>
              <w:t xml:space="preserve"> ability to work effectively both independently and collaboratively as part of a team with limited supervision. </w:t>
            </w:r>
          </w:p>
          <w:p w14:paraId="3C971FA1" w14:textId="77777777" w:rsidR="008F5266" w:rsidRPr="00151613" w:rsidRDefault="008F5266" w:rsidP="008F5266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000000"/>
                <w:lang w:eastAsia="en-AU"/>
              </w:rPr>
            </w:pPr>
            <w:r w:rsidRPr="00151613">
              <w:rPr>
                <w:rFonts w:eastAsia="Times New Roman" w:cstheme="minorHAnsi"/>
                <w:color w:val="000000"/>
                <w:lang w:eastAsia="en-AU"/>
              </w:rPr>
              <w:t>Make decisions using good judgement, expertise and knowledge, under limited guidance. Ensure decisions are governed by the application of regulations, best practice principles or the agency’s operating instructions and procedures.</w:t>
            </w:r>
          </w:p>
          <w:p w14:paraId="0CA540ED" w14:textId="77777777" w:rsidR="008F5266" w:rsidRPr="00335F63" w:rsidRDefault="008F5266" w:rsidP="008F5266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000000"/>
                <w:lang w:eastAsia="en-AU"/>
              </w:rPr>
            </w:pPr>
            <w:r w:rsidRPr="003265DE">
              <w:rPr>
                <w:rFonts w:eastAsia="Times New Roman" w:cstheme="minorHAnsi"/>
                <w:color w:val="000000"/>
                <w:lang w:eastAsia="en-AU"/>
              </w:rPr>
              <w:t>Perform research and analysis to make decisions that involve complex or escalated issues, longer-term planning and liaison with other sections on policy, project or operational issues.</w:t>
            </w:r>
          </w:p>
        </w:tc>
      </w:tr>
    </w:tbl>
    <w:p w14:paraId="39B4197C" w14:textId="082239A7" w:rsidR="00EC32C5" w:rsidRPr="002F0F64" w:rsidRDefault="00EA2BFF" w:rsidP="002F0F64">
      <w:pPr>
        <w:rPr>
          <w:rFonts w:ascii="Calibri" w:hAnsi="Calibri" w:cs="Calibri"/>
        </w:rPr>
      </w:pPr>
      <w:r w:rsidRPr="207F342F">
        <w:rPr>
          <w:rFonts w:ascii="Calibri" w:hAnsi="Calibri" w:cs="Calibri"/>
        </w:rPr>
        <w:t>The APS Work Level Standards provide five key characteristics</w:t>
      </w:r>
      <w:r w:rsidR="00EC32C5" w:rsidRPr="207F342F">
        <w:rPr>
          <w:rFonts w:ascii="Calibri" w:hAnsi="Calibri" w:cs="Calibri"/>
        </w:rPr>
        <w:t xml:space="preserve"> about the broad job requirements and operating context for </w:t>
      </w:r>
      <w:r w:rsidR="00B047AC" w:rsidRPr="207F342F">
        <w:rPr>
          <w:rFonts w:ascii="Calibri" w:hAnsi="Calibri" w:cs="Calibri"/>
        </w:rPr>
        <w:t xml:space="preserve">each classification level. IPEA are seeking candidates who </w:t>
      </w:r>
      <w:r w:rsidR="3CC1704B" w:rsidRPr="00C811EC">
        <w:rPr>
          <w:rFonts w:ascii="Calibri" w:hAnsi="Calibri" w:cs="Calibri"/>
        </w:rPr>
        <w:t>possess</w:t>
      </w:r>
      <w:r w:rsidR="00B047AC" w:rsidRPr="207F342F">
        <w:rPr>
          <w:rFonts w:ascii="Calibri" w:hAnsi="Calibri" w:cs="Calibri"/>
        </w:rPr>
        <w:t xml:space="preserve"> the following job specific</w:t>
      </w:r>
      <w:r w:rsidR="00E2267F" w:rsidRPr="207F342F">
        <w:rPr>
          <w:rFonts w:ascii="Calibri" w:hAnsi="Calibri" w:cs="Calibri"/>
        </w:rPr>
        <w:t xml:space="preserve"> skill</w:t>
      </w:r>
      <w:r w:rsidR="0026226A">
        <w:rPr>
          <w:rFonts w:ascii="Calibri" w:hAnsi="Calibri" w:cs="Calibri"/>
        </w:rPr>
        <w:t>s</w:t>
      </w:r>
      <w:r w:rsidR="00E2267F" w:rsidRPr="207F342F">
        <w:rPr>
          <w:rFonts w:ascii="Calibri" w:hAnsi="Calibri" w:cs="Calibri"/>
        </w:rPr>
        <w:t xml:space="preserve"> and attributes </w:t>
      </w:r>
      <w:r w:rsidR="00CF5EF1" w:rsidRPr="207F342F">
        <w:rPr>
          <w:rFonts w:ascii="Calibri" w:hAnsi="Calibri" w:cs="Calibri"/>
        </w:rPr>
        <w:t>aligned to</w:t>
      </w:r>
      <w:r w:rsidR="00E2267F" w:rsidRPr="207F342F">
        <w:rPr>
          <w:rFonts w:ascii="Calibri" w:hAnsi="Calibri" w:cs="Calibri"/>
        </w:rPr>
        <w:t xml:space="preserve"> the corresponding WLS. </w:t>
      </w:r>
    </w:p>
    <w:p w14:paraId="11D84226" w14:textId="77777777" w:rsidR="008E3086" w:rsidRDefault="008E3086" w:rsidP="004B30DE">
      <w:pPr>
        <w:rPr>
          <w:rFonts w:ascii="Calibri" w:hAnsi="Calibri" w:cs="Calibri"/>
          <w:b/>
        </w:rPr>
      </w:pPr>
    </w:p>
    <w:p w14:paraId="306E5697" w14:textId="2AFE17C1" w:rsidR="008E3086" w:rsidRPr="00B37525" w:rsidRDefault="008E3086" w:rsidP="008E3086">
      <w:pPr>
        <w:widowControl w:val="0"/>
        <w:autoSpaceDE w:val="0"/>
        <w:autoSpaceDN w:val="0"/>
        <w:spacing w:before="480" w:after="42" w:line="459" w:lineRule="exact"/>
        <w:rPr>
          <w:rFonts w:ascii="Arial" w:eastAsia="Segoe UI" w:hAnsi="Segoe UI" w:cs="Segoe UI"/>
          <w:sz w:val="40"/>
        </w:rPr>
      </w:pPr>
      <w:r>
        <w:rPr>
          <w:rFonts w:ascii="Arial" w:eastAsia="Segoe UI" w:hAnsi="Segoe UI" w:cs="Segoe UI"/>
          <w:color w:val="99CC66"/>
          <w:sz w:val="40"/>
        </w:rPr>
        <w:lastRenderedPageBreak/>
        <w:t xml:space="preserve">How to apply  </w:t>
      </w:r>
    </w:p>
    <w:p w14:paraId="0B19DAA2" w14:textId="70E21915" w:rsidR="008E3086" w:rsidRDefault="008E3086" w:rsidP="008E3086">
      <w:pPr>
        <w:pStyle w:val="Heading2"/>
        <w:rPr>
          <w:rFonts w:ascii="Calibri" w:hAnsi="Calibri" w:cs="Calibri"/>
          <w:b/>
          <w:color w:val="auto"/>
          <w:sz w:val="32"/>
          <w:szCs w:val="32"/>
        </w:rPr>
      </w:pPr>
      <w:r w:rsidRPr="00B37525">
        <w:rPr>
          <w:rFonts w:ascii="Segoe UI" w:eastAsia="Segoe UI" w:hAnsi="Segoe UI" w:cs="Segoe UI"/>
          <w:noProof/>
          <w:color w:val="99CC66"/>
          <w:lang w:eastAsia="en-AU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13FCADD5" wp14:editId="4A72F4ED">
                <wp:simplePos x="0" y="0"/>
                <wp:positionH relativeFrom="margin">
                  <wp:posOffset>-345600</wp:posOffset>
                </wp:positionH>
                <wp:positionV relativeFrom="paragraph">
                  <wp:posOffset>172355</wp:posOffset>
                </wp:positionV>
                <wp:extent cx="6427470" cy="45719"/>
                <wp:effectExtent l="0" t="0" r="0" b="0"/>
                <wp:wrapNone/>
                <wp:docPr id="10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27470" cy="45719"/>
                        </a:xfrm>
                        <a:prstGeom prst="rect">
                          <a:avLst/>
                        </a:prstGeom>
                        <a:solidFill>
                          <a:srgbClr val="99CC66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0B507487">
              <v:rect id="docshape14" style="position:absolute;margin-left:-27.2pt;margin-top:13.55pt;width:506.1pt;height:3.6pt;z-index:25166029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spid="_x0000_s1026" fillcolor="#9c6" stroked="f" w14:anchorId="2E5B9AE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">
                <w10:wrap anchorx="margin"/>
              </v:rect>
            </w:pict>
          </mc:Fallback>
        </mc:AlternateContent>
      </w:r>
      <w:r w:rsidRPr="00A048D2">
        <w:rPr>
          <w:rFonts w:ascii="Calibri" w:hAnsi="Calibri" w:cs="Calibri"/>
          <w:b/>
          <w:color w:val="auto"/>
          <w:sz w:val="32"/>
          <w:szCs w:val="32"/>
        </w:rPr>
        <w:t>Application</w:t>
      </w:r>
    </w:p>
    <w:p w14:paraId="793CFB30" w14:textId="756A6D1A" w:rsidR="00314514" w:rsidRDefault="00314514" w:rsidP="00314514">
      <w:r>
        <w:t xml:space="preserve">Your application should include </w:t>
      </w:r>
    </w:p>
    <w:p w14:paraId="1190A37B" w14:textId="775E3046" w:rsidR="00314514" w:rsidRDefault="00314514" w:rsidP="00314514">
      <w:pPr>
        <w:pStyle w:val="ListParagraph"/>
        <w:numPr>
          <w:ilvl w:val="0"/>
          <w:numId w:val="37"/>
        </w:numPr>
      </w:pPr>
      <w:r>
        <w:t xml:space="preserve">A </w:t>
      </w:r>
      <w:proofErr w:type="gramStart"/>
      <w:r>
        <w:t>750 wor</w:t>
      </w:r>
      <w:r w:rsidR="00856380">
        <w:t>d</w:t>
      </w:r>
      <w:proofErr w:type="gramEnd"/>
      <w:r>
        <w:t xml:space="preserve"> pitch with clear examples of how you meet the </w:t>
      </w:r>
      <w:r w:rsidR="00856380">
        <w:t>key</w:t>
      </w:r>
      <w:r>
        <w:t xml:space="preserve"> responsibilities</w:t>
      </w:r>
      <w:r w:rsidR="00D23489">
        <w:t xml:space="preserve"> as well as the characteristics outlined in the ‘our ideal candidate’ section</w:t>
      </w:r>
    </w:p>
    <w:p w14:paraId="50310E4F" w14:textId="74C258F8" w:rsidR="00D23489" w:rsidRDefault="00D23489" w:rsidP="00314514">
      <w:pPr>
        <w:pStyle w:val="ListParagraph"/>
        <w:numPr>
          <w:ilvl w:val="0"/>
          <w:numId w:val="37"/>
        </w:numPr>
      </w:pPr>
      <w:r>
        <w:t xml:space="preserve">A resume </w:t>
      </w:r>
      <w:r w:rsidR="00263E52">
        <w:t>of no more than three (3) pages</w:t>
      </w:r>
    </w:p>
    <w:p w14:paraId="133E3441" w14:textId="57F2BC84" w:rsidR="000A381F" w:rsidRPr="00CB35AF" w:rsidRDefault="00263E52" w:rsidP="00263E52">
      <w:pPr>
        <w:pStyle w:val="ListParagraph"/>
        <w:numPr>
          <w:ilvl w:val="0"/>
          <w:numId w:val="37"/>
        </w:numPr>
      </w:pPr>
      <w:r>
        <w:t xml:space="preserve">Personal Particulars form </w:t>
      </w:r>
    </w:p>
    <w:p w14:paraId="751FA89B" w14:textId="7D3C7415" w:rsidR="00E12185" w:rsidRDefault="00E12185" w:rsidP="00CB35AF">
      <w:pPr>
        <w:pStyle w:val="Heading2"/>
        <w:spacing w:line="259" w:lineRule="auto"/>
      </w:pPr>
      <w:r w:rsidRPr="207F342F">
        <w:rPr>
          <w:rFonts w:asciiTheme="minorHAnsi" w:hAnsiTheme="minorHAnsi" w:cstheme="minorBidi"/>
          <w:color w:val="auto"/>
          <w:sz w:val="22"/>
          <w:szCs w:val="22"/>
        </w:rPr>
        <w:t xml:space="preserve">You will be assessed against how your </w:t>
      </w:r>
      <w:r w:rsidR="34900AB2" w:rsidRPr="207F342F">
        <w:rPr>
          <w:rFonts w:asciiTheme="minorHAnsi" w:hAnsiTheme="minorHAnsi" w:cstheme="minorBidi"/>
          <w:color w:val="auto"/>
          <w:sz w:val="22"/>
          <w:szCs w:val="22"/>
        </w:rPr>
        <w:t>work-related</w:t>
      </w:r>
      <w:r w:rsidRPr="207F342F">
        <w:rPr>
          <w:rFonts w:asciiTheme="minorHAnsi" w:hAnsiTheme="minorHAnsi" w:cstheme="minorBidi"/>
          <w:color w:val="auto"/>
          <w:sz w:val="22"/>
          <w:szCs w:val="22"/>
        </w:rPr>
        <w:t xml:space="preserve"> qualities (skills, capabilities, personal qualities, experience and qualifications) align with the Australian Public Service Work Level Standards </w:t>
      </w:r>
      <w:r w:rsidR="00553485">
        <w:rPr>
          <w:rFonts w:asciiTheme="minorHAnsi" w:hAnsiTheme="minorHAnsi" w:cstheme="minorBidi"/>
          <w:color w:val="auto"/>
          <w:sz w:val="22"/>
          <w:szCs w:val="22"/>
        </w:rPr>
        <w:t xml:space="preserve">and key responsibilities </w:t>
      </w:r>
      <w:r w:rsidRPr="207F342F">
        <w:rPr>
          <w:rFonts w:asciiTheme="minorHAnsi" w:hAnsiTheme="minorHAnsi" w:cstheme="minorBidi"/>
          <w:color w:val="auto"/>
          <w:sz w:val="22"/>
          <w:szCs w:val="22"/>
        </w:rPr>
        <w:t xml:space="preserve">for this role. Detailed information on the work level standards can be found </w:t>
      </w:r>
      <w:hyperlink r:id="rId19" w:history="1">
        <w:r w:rsidRPr="00CD02C8">
          <w:rPr>
            <w:rStyle w:val="Hyperlink"/>
            <w:rFonts w:cstheme="minorBidi"/>
            <w:sz w:val="22"/>
            <w:szCs w:val="22"/>
          </w:rPr>
          <w:t>here.</w:t>
        </w:r>
      </w:hyperlink>
    </w:p>
    <w:p w14:paraId="58ED5925" w14:textId="77777777" w:rsidR="00263E52" w:rsidRDefault="00263E52" w:rsidP="00E12185">
      <w:pPr>
        <w:pStyle w:val="Heading2"/>
        <w:spacing w:line="259" w:lineRule="auto"/>
        <w:rPr>
          <w:rFonts w:asciiTheme="minorHAnsi" w:hAnsiTheme="minorHAnsi" w:cstheme="minorHAnsi"/>
          <w:color w:val="auto"/>
          <w:sz w:val="22"/>
          <w:szCs w:val="22"/>
        </w:rPr>
      </w:pPr>
    </w:p>
    <w:p w14:paraId="5A94304D" w14:textId="43D8381C" w:rsidR="00E12185" w:rsidRPr="00E12185" w:rsidRDefault="00E12185" w:rsidP="00E12185">
      <w:pPr>
        <w:pStyle w:val="Heading2"/>
        <w:spacing w:line="259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E12185">
        <w:rPr>
          <w:rFonts w:asciiTheme="minorHAnsi" w:hAnsiTheme="minorHAnsi" w:cstheme="minorHAnsi"/>
          <w:color w:val="auto"/>
          <w:sz w:val="22"/>
          <w:szCs w:val="22"/>
        </w:rPr>
        <w:t xml:space="preserve">Consideration </w:t>
      </w:r>
      <w:r w:rsidR="00305959">
        <w:rPr>
          <w:rFonts w:asciiTheme="minorHAnsi" w:hAnsiTheme="minorHAnsi" w:cstheme="minorHAnsi"/>
          <w:color w:val="auto"/>
          <w:sz w:val="22"/>
          <w:szCs w:val="22"/>
        </w:rPr>
        <w:t xml:space="preserve">should </w:t>
      </w:r>
      <w:r w:rsidRPr="00E12185">
        <w:rPr>
          <w:rFonts w:asciiTheme="minorHAnsi" w:hAnsiTheme="minorHAnsi" w:cstheme="minorHAnsi"/>
          <w:color w:val="auto"/>
          <w:sz w:val="22"/>
          <w:szCs w:val="22"/>
        </w:rPr>
        <w:t>also be given to the APS Code of Conduct and the APS Values which can be found on the Australian Public Service Commission website here.</w:t>
      </w:r>
    </w:p>
    <w:p w14:paraId="027E415C" w14:textId="77777777" w:rsidR="00E12185" w:rsidRDefault="00E12185" w:rsidP="00E12185">
      <w:pPr>
        <w:pStyle w:val="Heading2"/>
        <w:rPr>
          <w:rFonts w:ascii="Calibri" w:eastAsiaTheme="minorHAnsi" w:hAnsi="Calibri" w:cs="Calibri"/>
          <w:color w:val="auto"/>
          <w:sz w:val="22"/>
          <w:szCs w:val="22"/>
        </w:rPr>
      </w:pPr>
      <w:r w:rsidRPr="00E12185">
        <w:rPr>
          <w:rFonts w:ascii="Calibri" w:eastAsiaTheme="minorHAnsi" w:hAnsi="Calibri" w:cs="Calibri"/>
          <w:color w:val="auto"/>
          <w:sz w:val="22"/>
          <w:szCs w:val="22"/>
        </w:rPr>
        <w:t>Written referee reports may be requested if you are shortlisted to interview stage.</w:t>
      </w:r>
    </w:p>
    <w:p w14:paraId="7398625B" w14:textId="396212F6" w:rsidR="004B30DE" w:rsidRPr="00A048D2" w:rsidRDefault="004B30DE" w:rsidP="00E12185">
      <w:pPr>
        <w:pStyle w:val="Heading2"/>
        <w:rPr>
          <w:rFonts w:ascii="Calibri" w:hAnsi="Calibri" w:cs="Calibri"/>
          <w:b/>
          <w:color w:val="auto"/>
          <w:sz w:val="32"/>
          <w:szCs w:val="32"/>
        </w:rPr>
      </w:pPr>
      <w:r w:rsidRPr="00A048D2">
        <w:rPr>
          <w:rFonts w:ascii="Calibri" w:hAnsi="Calibri" w:cs="Calibri"/>
          <w:b/>
          <w:color w:val="auto"/>
          <w:sz w:val="32"/>
          <w:szCs w:val="32"/>
        </w:rPr>
        <w:t>Submission</w:t>
      </w:r>
    </w:p>
    <w:p w14:paraId="56E7DDA5" w14:textId="0875E5FC" w:rsidR="00D00477" w:rsidRPr="00D00477" w:rsidRDefault="00F91FCE" w:rsidP="00D00477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Your completed </w:t>
      </w:r>
      <w:r w:rsidR="00D00477" w:rsidRPr="00D00477">
        <w:rPr>
          <w:rFonts w:ascii="Calibri" w:hAnsi="Calibri" w:cs="Calibri"/>
          <w:b/>
          <w:bCs/>
        </w:rPr>
        <w:t>Personal Particulars Form</w:t>
      </w:r>
      <w:r w:rsidR="00D00477" w:rsidRPr="00D00477">
        <w:rPr>
          <w:rFonts w:ascii="Calibri" w:hAnsi="Calibri" w:cs="Calibri"/>
        </w:rPr>
        <w:t xml:space="preserve">, along with your </w:t>
      </w:r>
      <w:r w:rsidR="00D00477" w:rsidRPr="00D00477">
        <w:rPr>
          <w:rFonts w:ascii="Calibri" w:hAnsi="Calibri" w:cs="Calibri"/>
          <w:b/>
          <w:bCs/>
        </w:rPr>
        <w:t xml:space="preserve">pitch </w:t>
      </w:r>
      <w:r w:rsidR="00D00477" w:rsidRPr="00D00477">
        <w:rPr>
          <w:rFonts w:ascii="Calibri" w:hAnsi="Calibri" w:cs="Calibri"/>
        </w:rPr>
        <w:t xml:space="preserve">and </w:t>
      </w:r>
      <w:r w:rsidR="00D00477" w:rsidRPr="00D00477">
        <w:rPr>
          <w:rFonts w:ascii="Calibri" w:hAnsi="Calibri" w:cs="Calibri"/>
          <w:b/>
          <w:bCs/>
        </w:rPr>
        <w:t>resume</w:t>
      </w:r>
      <w:r>
        <w:rPr>
          <w:rFonts w:ascii="Calibri" w:hAnsi="Calibri" w:cs="Calibri"/>
          <w:b/>
          <w:bCs/>
        </w:rPr>
        <w:t xml:space="preserve"> should be email</w:t>
      </w:r>
      <w:r w:rsidR="00D00477" w:rsidRPr="00D00477">
        <w:rPr>
          <w:rFonts w:ascii="Calibri" w:hAnsi="Calibri" w:cs="Calibri"/>
        </w:rPr>
        <w:t xml:space="preserve"> to: </w:t>
      </w:r>
      <w:r w:rsidR="00D00477" w:rsidRPr="001B0A2E">
        <w:rPr>
          <w:rFonts w:ascii="Calibri" w:hAnsi="Calibri" w:cs="Calibri"/>
          <w:u w:val="single"/>
        </w:rPr>
        <w:t>Justine.rathmell@ipea.gov.au</w:t>
      </w:r>
      <w:r w:rsidR="00F606C7">
        <w:rPr>
          <w:rFonts w:ascii="Calibri" w:hAnsi="Calibri" w:cs="Calibri"/>
          <w:u w:val="single"/>
        </w:rPr>
        <w:t>.</w:t>
      </w:r>
    </w:p>
    <w:p w14:paraId="182EE3AD" w14:textId="77777777" w:rsidR="00D00477" w:rsidRPr="00D00477" w:rsidRDefault="00D00477" w:rsidP="00D00477">
      <w:pPr>
        <w:rPr>
          <w:rFonts w:ascii="Calibri" w:hAnsi="Calibri" w:cs="Calibri"/>
        </w:rPr>
      </w:pPr>
      <w:r w:rsidRPr="00D00477">
        <w:rPr>
          <w:rFonts w:ascii="Calibri" w:hAnsi="Calibri" w:cs="Calibri"/>
        </w:rPr>
        <w:t>Please ensure you include the contact details of two referees as part of your Personal Particulars Form.</w:t>
      </w:r>
    </w:p>
    <w:p w14:paraId="6F67A4F7" w14:textId="6A802B13" w:rsidR="004B30DE" w:rsidRDefault="00D00477" w:rsidP="00D00477">
      <w:pPr>
        <w:rPr>
          <w:rFonts w:ascii="Calibri" w:hAnsi="Calibri" w:cs="Calibri"/>
        </w:rPr>
      </w:pPr>
      <w:r w:rsidRPr="00D00477">
        <w:rPr>
          <w:rFonts w:ascii="Calibri" w:hAnsi="Calibri" w:cs="Calibri"/>
        </w:rPr>
        <w:t>If you have trouble submitting your application, please contact IPEA</w:t>
      </w:r>
      <w:r w:rsidR="00592A30">
        <w:rPr>
          <w:rFonts w:ascii="Calibri" w:hAnsi="Calibri" w:cs="Calibri"/>
        </w:rPr>
        <w:t>’s</w:t>
      </w:r>
      <w:r w:rsidRPr="00D00477">
        <w:rPr>
          <w:rFonts w:ascii="Calibri" w:hAnsi="Calibri" w:cs="Calibri"/>
        </w:rPr>
        <w:t xml:space="preserve"> Recruitment Team at: </w:t>
      </w:r>
      <w:hyperlink r:id="rId20" w:history="1">
        <w:r w:rsidR="00F85288" w:rsidRPr="006661FF">
          <w:rPr>
            <w:rStyle w:val="Hyperlink"/>
            <w:rFonts w:ascii="Calibri" w:hAnsi="Calibri" w:cs="Calibri"/>
          </w:rPr>
          <w:t>Justine.rathmell@ipea.gov.au</w:t>
        </w:r>
      </w:hyperlink>
      <w:r w:rsidR="00F85288">
        <w:rPr>
          <w:rFonts w:ascii="Calibri" w:hAnsi="Calibri" w:cs="Calibri"/>
        </w:rPr>
        <w:t xml:space="preserve"> </w:t>
      </w:r>
      <w:r w:rsidRPr="00D00477">
        <w:rPr>
          <w:rFonts w:ascii="Calibri" w:hAnsi="Calibri" w:cs="Calibri"/>
        </w:rPr>
        <w:t>or on (02) 6215 3</w:t>
      </w:r>
      <w:r w:rsidR="0078266B">
        <w:rPr>
          <w:rFonts w:ascii="Calibri" w:hAnsi="Calibri" w:cs="Calibri"/>
        </w:rPr>
        <w:t>908.</w:t>
      </w:r>
    </w:p>
    <w:p w14:paraId="688DFE0E" w14:textId="4AE51D48" w:rsidR="004242FF" w:rsidRDefault="004242FF" w:rsidP="004242FF">
      <w:pPr>
        <w:rPr>
          <w:rFonts w:ascii="Calibri" w:hAnsi="Calibri" w:cs="Calibri"/>
        </w:rPr>
      </w:pPr>
    </w:p>
    <w:sectPr w:rsidR="004242FF" w:rsidSect="005E58DB">
      <w:headerReference w:type="default" r:id="rId21"/>
      <w:footerReference w:type="default" r:id="rId22"/>
      <w:headerReference w:type="first" r:id="rId23"/>
      <w:footerReference w:type="first" r:id="rId24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4B9A5C" w14:textId="77777777" w:rsidR="0000132B" w:rsidRDefault="0000132B" w:rsidP="00366E5D">
      <w:pPr>
        <w:spacing w:after="0" w:line="240" w:lineRule="auto"/>
      </w:pPr>
      <w:r>
        <w:separator/>
      </w:r>
    </w:p>
  </w:endnote>
  <w:endnote w:type="continuationSeparator" w:id="0">
    <w:p w14:paraId="3D7DBCA4" w14:textId="77777777" w:rsidR="0000132B" w:rsidRDefault="0000132B" w:rsidP="00366E5D">
      <w:pPr>
        <w:spacing w:after="0" w:line="240" w:lineRule="auto"/>
      </w:pPr>
      <w:r>
        <w:continuationSeparator/>
      </w:r>
    </w:p>
  </w:endnote>
  <w:endnote w:type="continuationNotice" w:id="1">
    <w:p w14:paraId="648219E3" w14:textId="77777777" w:rsidR="0000132B" w:rsidRDefault="0000132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useoSans-500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66187669"/>
      <w:docPartObj>
        <w:docPartGallery w:val="Page Numbers (Bottom of Page)"/>
        <w:docPartUnique/>
      </w:docPartObj>
    </w:sdtPr>
    <w:sdtEndPr/>
    <w:sdtContent>
      <w:p w14:paraId="5171230B" w14:textId="072B9F40" w:rsidR="00D178B0" w:rsidRDefault="00492B41">
        <w:pPr>
          <w:pStyle w:val="Footer"/>
          <w:jc w:val="right"/>
        </w:pPr>
        <w:r>
          <w:rPr>
            <w:rFonts w:ascii="Arial" w:hAnsi="Arial" w:cs="Arial"/>
            <w:noProof/>
            <w:szCs w:val="24"/>
            <w:lang w:eastAsia="en-AU"/>
          </w:rPr>
          <w:drawing>
            <wp:inline distT="0" distB="0" distL="0" distR="0" wp14:anchorId="01243401" wp14:editId="64EBAF9A">
              <wp:extent cx="5731510" cy="45720"/>
              <wp:effectExtent l="0" t="0" r="2540" b="0"/>
              <wp:docPr id="4" name="Picture 4" descr="cid:image001.gif@01D2CD96.FC9530F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id:image001.gif@01D2CD96.FC9530F0"/>
                      <pic:cNvPicPr>
                        <a:picLocks noChangeAspect="1" noChangeArrowheads="1"/>
                      </pic:cNvPicPr>
                    </pic:nvPicPr>
                    <pic:blipFill>
                      <a:blip r:embed="rId1" r:link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 flipV="1">
                        <a:off x="0" y="0"/>
                        <a:ext cx="5731510" cy="45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D178B0">
          <w:t xml:space="preserve">Page | </w:t>
        </w:r>
        <w:r w:rsidR="00D178B0">
          <w:fldChar w:fldCharType="begin"/>
        </w:r>
        <w:r w:rsidR="00D178B0">
          <w:instrText xml:space="preserve"> PAGE   \* MERGEFORMAT </w:instrText>
        </w:r>
        <w:r w:rsidR="00D178B0">
          <w:fldChar w:fldCharType="separate"/>
        </w:r>
        <w:r w:rsidR="00C91CD4">
          <w:rPr>
            <w:noProof/>
          </w:rPr>
          <w:t>5</w:t>
        </w:r>
        <w:r w:rsidR="00D178B0">
          <w:rPr>
            <w:noProof/>
          </w:rPr>
          <w:fldChar w:fldCharType="end"/>
        </w:r>
        <w:r w:rsidR="00D178B0">
          <w:t xml:space="preserve"> </w:t>
        </w:r>
      </w:p>
    </w:sdtContent>
  </w:sdt>
  <w:p w14:paraId="7C5A42AC" w14:textId="77777777" w:rsidR="00D178B0" w:rsidRDefault="00D178B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543522F" w14:paraId="147798F5" w14:textId="77777777" w:rsidTr="0543522F">
      <w:trPr>
        <w:trHeight w:val="300"/>
      </w:trPr>
      <w:tc>
        <w:tcPr>
          <w:tcW w:w="3005" w:type="dxa"/>
        </w:tcPr>
        <w:p w14:paraId="39F7A3A0" w14:textId="53B8DA9F" w:rsidR="0543522F" w:rsidRDefault="0543522F" w:rsidP="0543522F">
          <w:pPr>
            <w:pStyle w:val="Header"/>
            <w:ind w:left="-115"/>
          </w:pPr>
        </w:p>
      </w:tc>
      <w:tc>
        <w:tcPr>
          <w:tcW w:w="3005" w:type="dxa"/>
        </w:tcPr>
        <w:p w14:paraId="44284A9C" w14:textId="798B15C8" w:rsidR="0543522F" w:rsidRDefault="0543522F" w:rsidP="0543522F">
          <w:pPr>
            <w:pStyle w:val="Header"/>
            <w:jc w:val="center"/>
          </w:pPr>
        </w:p>
      </w:tc>
      <w:tc>
        <w:tcPr>
          <w:tcW w:w="3005" w:type="dxa"/>
        </w:tcPr>
        <w:p w14:paraId="32D0CCC0" w14:textId="1E007871" w:rsidR="0543522F" w:rsidRDefault="0543522F" w:rsidP="0543522F">
          <w:pPr>
            <w:pStyle w:val="Header"/>
            <w:ind w:right="-115"/>
            <w:jc w:val="right"/>
          </w:pPr>
        </w:p>
      </w:tc>
    </w:tr>
  </w:tbl>
  <w:p w14:paraId="46262C6A" w14:textId="3F470629" w:rsidR="0543522F" w:rsidRDefault="0543522F" w:rsidP="054352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5B1566" w14:textId="77777777" w:rsidR="0000132B" w:rsidRDefault="0000132B" w:rsidP="00366E5D">
      <w:pPr>
        <w:spacing w:after="0" w:line="240" w:lineRule="auto"/>
      </w:pPr>
      <w:r>
        <w:separator/>
      </w:r>
    </w:p>
  </w:footnote>
  <w:footnote w:type="continuationSeparator" w:id="0">
    <w:p w14:paraId="5C25772A" w14:textId="77777777" w:rsidR="0000132B" w:rsidRDefault="0000132B" w:rsidP="00366E5D">
      <w:pPr>
        <w:spacing w:after="0" w:line="240" w:lineRule="auto"/>
      </w:pPr>
      <w:r>
        <w:continuationSeparator/>
      </w:r>
    </w:p>
  </w:footnote>
  <w:footnote w:type="continuationNotice" w:id="1">
    <w:p w14:paraId="133E76F7" w14:textId="77777777" w:rsidR="0000132B" w:rsidRDefault="0000132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231AD1" w14:textId="38F504CD" w:rsidR="00366E5D" w:rsidRDefault="00312EFB">
    <w:pPr>
      <w:pStyle w:val="Header"/>
    </w:pPr>
    <w:r>
      <w:t xml:space="preserve">                                                                                           </w:t>
    </w:r>
    <w:r w:rsidR="00D178B0">
      <w:tab/>
      <w:t xml:space="preserve">    Independent Parliamentary Expenses Authority</w:t>
    </w:r>
  </w:p>
  <w:p w14:paraId="7FC8699C" w14:textId="77777777" w:rsidR="00D178B0" w:rsidRDefault="00D178B0">
    <w:pPr>
      <w:pStyle w:val="Header"/>
    </w:pPr>
    <w:r>
      <w:tab/>
    </w:r>
    <w:r w:rsidR="00A4728C">
      <w:tab/>
    </w:r>
    <w:r w:rsidR="00B37525">
      <w:t>Candidate Information Pack</w:t>
    </w:r>
    <w:r>
      <w:t xml:space="preserve"> </w:t>
    </w:r>
  </w:p>
  <w:p w14:paraId="468893E3" w14:textId="77777777" w:rsidR="005E58DB" w:rsidRDefault="005E58D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FCBFE9" w14:textId="77777777" w:rsidR="00A4728C" w:rsidRDefault="00A4728C" w:rsidP="00A4728C">
    <w:pPr>
      <w:pStyle w:val="Header"/>
      <w:jc w:val="center"/>
    </w:pPr>
    <w:r>
      <w:rPr>
        <w:rStyle w:val="Classification"/>
        <w:noProof/>
        <w:lang w:eastAsia="en-AU"/>
      </w:rPr>
      <w:drawing>
        <wp:anchor distT="0" distB="0" distL="114300" distR="114300" simplePos="0" relativeHeight="251658240" behindDoc="1" locked="0" layoutInCell="1" allowOverlap="1" wp14:anchorId="40BC8B5A" wp14:editId="1C3AC9EC">
          <wp:simplePos x="0" y="0"/>
          <wp:positionH relativeFrom="margin">
            <wp:posOffset>-334501</wp:posOffset>
          </wp:positionH>
          <wp:positionV relativeFrom="paragraph">
            <wp:posOffset>243148</wp:posOffset>
          </wp:positionV>
          <wp:extent cx="2819400" cy="1107621"/>
          <wp:effectExtent l="0" t="0" r="0" b="0"/>
          <wp:wrapTight wrapText="bothSides">
            <wp:wrapPolygon edited="0">
              <wp:start x="0" y="0"/>
              <wp:lineTo x="0" y="21179"/>
              <wp:lineTo x="21454" y="21179"/>
              <wp:lineTo x="21454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9400" cy="11076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Style w:val="Classification"/>
      </w:rPr>
      <w:t>UNCLAsSIFIED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B3E3E"/>
    <w:multiLevelType w:val="multilevel"/>
    <w:tmpl w:val="42588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5D5FAD"/>
    <w:multiLevelType w:val="hybridMultilevel"/>
    <w:tmpl w:val="8E54A5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D3DF6"/>
    <w:multiLevelType w:val="multilevel"/>
    <w:tmpl w:val="94D2EA7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17443B"/>
    <w:multiLevelType w:val="hybridMultilevel"/>
    <w:tmpl w:val="8CF622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5C007E"/>
    <w:multiLevelType w:val="multilevel"/>
    <w:tmpl w:val="14E4C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EE5937"/>
    <w:multiLevelType w:val="hybridMultilevel"/>
    <w:tmpl w:val="B87272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342787"/>
    <w:multiLevelType w:val="multilevel"/>
    <w:tmpl w:val="1EBA3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D1430A9"/>
    <w:multiLevelType w:val="multilevel"/>
    <w:tmpl w:val="E940E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2B66269"/>
    <w:multiLevelType w:val="multilevel"/>
    <w:tmpl w:val="4D46C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4B97474"/>
    <w:multiLevelType w:val="multilevel"/>
    <w:tmpl w:val="972294C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C953F9"/>
    <w:multiLevelType w:val="multilevel"/>
    <w:tmpl w:val="64D81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65D7A4A"/>
    <w:multiLevelType w:val="multilevel"/>
    <w:tmpl w:val="70F83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7F21ABF"/>
    <w:multiLevelType w:val="hybridMultilevel"/>
    <w:tmpl w:val="AE8244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6A2549"/>
    <w:multiLevelType w:val="hybridMultilevel"/>
    <w:tmpl w:val="CFF237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2701FE"/>
    <w:multiLevelType w:val="multilevel"/>
    <w:tmpl w:val="4636F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DB66D79"/>
    <w:multiLevelType w:val="hybridMultilevel"/>
    <w:tmpl w:val="2362E5F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2745390"/>
    <w:multiLevelType w:val="hybridMultilevel"/>
    <w:tmpl w:val="779634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861DF0"/>
    <w:multiLevelType w:val="multilevel"/>
    <w:tmpl w:val="77A2FA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8A31754"/>
    <w:multiLevelType w:val="multilevel"/>
    <w:tmpl w:val="58E84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CAD06CA"/>
    <w:multiLevelType w:val="hybridMultilevel"/>
    <w:tmpl w:val="B5AE7D6A"/>
    <w:lvl w:ilvl="0" w:tplc="B1185B8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F5019CE"/>
    <w:multiLevelType w:val="multilevel"/>
    <w:tmpl w:val="2FC62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0357DA0"/>
    <w:multiLevelType w:val="multilevel"/>
    <w:tmpl w:val="4B02E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1AA66DF"/>
    <w:multiLevelType w:val="hybridMultilevel"/>
    <w:tmpl w:val="C9FE8E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3037EA"/>
    <w:multiLevelType w:val="multilevel"/>
    <w:tmpl w:val="89E0D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79D1D99"/>
    <w:multiLevelType w:val="multilevel"/>
    <w:tmpl w:val="4D7E2AF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8356325"/>
    <w:multiLevelType w:val="multilevel"/>
    <w:tmpl w:val="9454F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AEF0781"/>
    <w:multiLevelType w:val="multilevel"/>
    <w:tmpl w:val="4288B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C9252C4"/>
    <w:multiLevelType w:val="multilevel"/>
    <w:tmpl w:val="0374C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D5048B8"/>
    <w:multiLevelType w:val="hybridMultilevel"/>
    <w:tmpl w:val="EA3A42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9E157C"/>
    <w:multiLevelType w:val="multilevel"/>
    <w:tmpl w:val="D924E90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3A53334"/>
    <w:multiLevelType w:val="hybridMultilevel"/>
    <w:tmpl w:val="941803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2546DB"/>
    <w:multiLevelType w:val="hybridMultilevel"/>
    <w:tmpl w:val="2F02DD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B92429"/>
    <w:multiLevelType w:val="hybridMultilevel"/>
    <w:tmpl w:val="E3EA2A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9932D1"/>
    <w:multiLevelType w:val="multilevel"/>
    <w:tmpl w:val="7D663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82C2458"/>
    <w:multiLevelType w:val="multilevel"/>
    <w:tmpl w:val="052E079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B195F1F"/>
    <w:multiLevelType w:val="multilevel"/>
    <w:tmpl w:val="C5084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B9A40CA"/>
    <w:multiLevelType w:val="multilevel"/>
    <w:tmpl w:val="9A68E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E226AE2"/>
    <w:multiLevelType w:val="multilevel"/>
    <w:tmpl w:val="6DEEA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7EF6575"/>
    <w:multiLevelType w:val="hybridMultilevel"/>
    <w:tmpl w:val="E70098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0091070">
    <w:abstractNumId w:val="15"/>
  </w:num>
  <w:num w:numId="2" w16cid:durableId="888761953">
    <w:abstractNumId w:val="5"/>
  </w:num>
  <w:num w:numId="3" w16cid:durableId="1200824525">
    <w:abstractNumId w:val="32"/>
  </w:num>
  <w:num w:numId="4" w16cid:durableId="868224756">
    <w:abstractNumId w:val="16"/>
  </w:num>
  <w:num w:numId="5" w16cid:durableId="1100681847">
    <w:abstractNumId w:val="3"/>
  </w:num>
  <w:num w:numId="6" w16cid:durableId="1806778262">
    <w:abstractNumId w:val="19"/>
  </w:num>
  <w:num w:numId="7" w16cid:durableId="1617564877">
    <w:abstractNumId w:val="13"/>
  </w:num>
  <w:num w:numId="8" w16cid:durableId="1545363567">
    <w:abstractNumId w:val="25"/>
  </w:num>
  <w:num w:numId="9" w16cid:durableId="1197817557">
    <w:abstractNumId w:val="12"/>
  </w:num>
  <w:num w:numId="10" w16cid:durableId="1501000086">
    <w:abstractNumId w:val="28"/>
  </w:num>
  <w:num w:numId="11" w16cid:durableId="64768142">
    <w:abstractNumId w:val="14"/>
  </w:num>
  <w:num w:numId="12" w16cid:durableId="357195867">
    <w:abstractNumId w:val="33"/>
  </w:num>
  <w:num w:numId="13" w16cid:durableId="1389114559">
    <w:abstractNumId w:val="21"/>
  </w:num>
  <w:num w:numId="14" w16cid:durableId="2033989715">
    <w:abstractNumId w:val="18"/>
  </w:num>
  <w:num w:numId="15" w16cid:durableId="1229144579">
    <w:abstractNumId w:val="0"/>
  </w:num>
  <w:num w:numId="16" w16cid:durableId="635570008">
    <w:abstractNumId w:val="8"/>
  </w:num>
  <w:num w:numId="17" w16cid:durableId="1979845507">
    <w:abstractNumId w:val="30"/>
  </w:num>
  <w:num w:numId="18" w16cid:durableId="1553157473">
    <w:abstractNumId w:val="37"/>
  </w:num>
  <w:num w:numId="19" w16cid:durableId="875116941">
    <w:abstractNumId w:val="17"/>
  </w:num>
  <w:num w:numId="20" w16cid:durableId="1699348826">
    <w:abstractNumId w:val="9"/>
  </w:num>
  <w:num w:numId="21" w16cid:durableId="1819686186">
    <w:abstractNumId w:val="2"/>
  </w:num>
  <w:num w:numId="22" w16cid:durableId="314577656">
    <w:abstractNumId w:val="29"/>
  </w:num>
  <w:num w:numId="23" w16cid:durableId="789318311">
    <w:abstractNumId w:val="34"/>
  </w:num>
  <w:num w:numId="24" w16cid:durableId="1349795856">
    <w:abstractNumId w:val="24"/>
  </w:num>
  <w:num w:numId="25" w16cid:durableId="1307006763">
    <w:abstractNumId w:val="36"/>
  </w:num>
  <w:num w:numId="26" w16cid:durableId="81948913">
    <w:abstractNumId w:val="7"/>
  </w:num>
  <w:num w:numId="27" w16cid:durableId="1662469527">
    <w:abstractNumId w:val="23"/>
  </w:num>
  <w:num w:numId="28" w16cid:durableId="936013242">
    <w:abstractNumId w:val="10"/>
  </w:num>
  <w:num w:numId="29" w16cid:durableId="1730493578">
    <w:abstractNumId w:val="26"/>
  </w:num>
  <w:num w:numId="30" w16cid:durableId="225265616">
    <w:abstractNumId w:val="35"/>
  </w:num>
  <w:num w:numId="31" w16cid:durableId="2107842978">
    <w:abstractNumId w:val="11"/>
  </w:num>
  <w:num w:numId="32" w16cid:durableId="1813981005">
    <w:abstractNumId w:val="6"/>
  </w:num>
  <w:num w:numId="33" w16cid:durableId="1933007633">
    <w:abstractNumId w:val="4"/>
  </w:num>
  <w:num w:numId="34" w16cid:durableId="1397776664">
    <w:abstractNumId w:val="20"/>
  </w:num>
  <w:num w:numId="35" w16cid:durableId="99765418">
    <w:abstractNumId w:val="31"/>
  </w:num>
  <w:num w:numId="36" w16cid:durableId="1307474831">
    <w:abstractNumId w:val="38"/>
  </w:num>
  <w:num w:numId="37" w16cid:durableId="1950356178">
    <w:abstractNumId w:val="22"/>
  </w:num>
  <w:num w:numId="38" w16cid:durableId="1341275169">
    <w:abstractNumId w:val="1"/>
  </w:num>
  <w:num w:numId="39" w16cid:durableId="144067885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7FB0"/>
    <w:rsid w:val="0000132B"/>
    <w:rsid w:val="00007943"/>
    <w:rsid w:val="00016593"/>
    <w:rsid w:val="00032CC2"/>
    <w:rsid w:val="00042FC4"/>
    <w:rsid w:val="00051018"/>
    <w:rsid w:val="00052107"/>
    <w:rsid w:val="00073299"/>
    <w:rsid w:val="00073C8A"/>
    <w:rsid w:val="00075120"/>
    <w:rsid w:val="0007771D"/>
    <w:rsid w:val="0008430F"/>
    <w:rsid w:val="00086D79"/>
    <w:rsid w:val="00093571"/>
    <w:rsid w:val="00097472"/>
    <w:rsid w:val="000975A1"/>
    <w:rsid w:val="000A381F"/>
    <w:rsid w:val="000A5607"/>
    <w:rsid w:val="000B171F"/>
    <w:rsid w:val="000B6413"/>
    <w:rsid w:val="000C45A0"/>
    <w:rsid w:val="000D2F7A"/>
    <w:rsid w:val="000E2A18"/>
    <w:rsid w:val="000F1B8E"/>
    <w:rsid w:val="000F26AF"/>
    <w:rsid w:val="000F65D3"/>
    <w:rsid w:val="000F7C30"/>
    <w:rsid w:val="00104258"/>
    <w:rsid w:val="001118AC"/>
    <w:rsid w:val="00113BAA"/>
    <w:rsid w:val="00114FD2"/>
    <w:rsid w:val="0012636F"/>
    <w:rsid w:val="001264A9"/>
    <w:rsid w:val="00136486"/>
    <w:rsid w:val="00137103"/>
    <w:rsid w:val="00151613"/>
    <w:rsid w:val="00151B5B"/>
    <w:rsid w:val="00163596"/>
    <w:rsid w:val="001677E9"/>
    <w:rsid w:val="0018375A"/>
    <w:rsid w:val="00185293"/>
    <w:rsid w:val="00194586"/>
    <w:rsid w:val="00195129"/>
    <w:rsid w:val="001965CA"/>
    <w:rsid w:val="001A6515"/>
    <w:rsid w:val="001B0A2E"/>
    <w:rsid w:val="001B1E17"/>
    <w:rsid w:val="001B48CE"/>
    <w:rsid w:val="001C12D0"/>
    <w:rsid w:val="001D29ED"/>
    <w:rsid w:val="001D29F4"/>
    <w:rsid w:val="001D7690"/>
    <w:rsid w:val="001E3DDC"/>
    <w:rsid w:val="001E56F1"/>
    <w:rsid w:val="0020798B"/>
    <w:rsid w:val="00211399"/>
    <w:rsid w:val="00216171"/>
    <w:rsid w:val="00231967"/>
    <w:rsid w:val="00233950"/>
    <w:rsid w:val="002528AD"/>
    <w:rsid w:val="00257FB0"/>
    <w:rsid w:val="0026226A"/>
    <w:rsid w:val="00263E52"/>
    <w:rsid w:val="00274C35"/>
    <w:rsid w:val="00274E9A"/>
    <w:rsid w:val="00276000"/>
    <w:rsid w:val="0029580E"/>
    <w:rsid w:val="002B416D"/>
    <w:rsid w:val="002C2970"/>
    <w:rsid w:val="002C58F7"/>
    <w:rsid w:val="002C7279"/>
    <w:rsid w:val="002D01E8"/>
    <w:rsid w:val="002D6B9B"/>
    <w:rsid w:val="002D7FAB"/>
    <w:rsid w:val="002E6B84"/>
    <w:rsid w:val="002F0F64"/>
    <w:rsid w:val="002F3C8B"/>
    <w:rsid w:val="002F71C9"/>
    <w:rsid w:val="00300F4A"/>
    <w:rsid w:val="00301F6A"/>
    <w:rsid w:val="00305959"/>
    <w:rsid w:val="00312EFB"/>
    <w:rsid w:val="00314514"/>
    <w:rsid w:val="003215BC"/>
    <w:rsid w:val="00321C7F"/>
    <w:rsid w:val="00323E28"/>
    <w:rsid w:val="0032589C"/>
    <w:rsid w:val="003265DE"/>
    <w:rsid w:val="00327FDD"/>
    <w:rsid w:val="003320AD"/>
    <w:rsid w:val="00333F10"/>
    <w:rsid w:val="003350E7"/>
    <w:rsid w:val="00335F63"/>
    <w:rsid w:val="003369AB"/>
    <w:rsid w:val="00356513"/>
    <w:rsid w:val="00360EEA"/>
    <w:rsid w:val="00361C3E"/>
    <w:rsid w:val="00364293"/>
    <w:rsid w:val="00366E5D"/>
    <w:rsid w:val="003741DB"/>
    <w:rsid w:val="00376225"/>
    <w:rsid w:val="003839EB"/>
    <w:rsid w:val="003C15C7"/>
    <w:rsid w:val="003C4EBF"/>
    <w:rsid w:val="003C7AEC"/>
    <w:rsid w:val="003D0FE2"/>
    <w:rsid w:val="003D2ABD"/>
    <w:rsid w:val="003E0A68"/>
    <w:rsid w:val="003E4408"/>
    <w:rsid w:val="003E74D0"/>
    <w:rsid w:val="003E7E7C"/>
    <w:rsid w:val="003F080B"/>
    <w:rsid w:val="003F5496"/>
    <w:rsid w:val="00402AEB"/>
    <w:rsid w:val="00402D55"/>
    <w:rsid w:val="00404AA3"/>
    <w:rsid w:val="0040529C"/>
    <w:rsid w:val="004057A6"/>
    <w:rsid w:val="00415834"/>
    <w:rsid w:val="004162EB"/>
    <w:rsid w:val="004242FF"/>
    <w:rsid w:val="004300D6"/>
    <w:rsid w:val="00431446"/>
    <w:rsid w:val="00431E72"/>
    <w:rsid w:val="00434CEC"/>
    <w:rsid w:val="00440E4E"/>
    <w:rsid w:val="00441323"/>
    <w:rsid w:val="00445DB2"/>
    <w:rsid w:val="00456A98"/>
    <w:rsid w:val="00457F0A"/>
    <w:rsid w:val="004650F6"/>
    <w:rsid w:val="00470F42"/>
    <w:rsid w:val="00475E03"/>
    <w:rsid w:val="004857B5"/>
    <w:rsid w:val="00492B41"/>
    <w:rsid w:val="004A2127"/>
    <w:rsid w:val="004A68A9"/>
    <w:rsid w:val="004B1625"/>
    <w:rsid w:val="004B2427"/>
    <w:rsid w:val="004B2998"/>
    <w:rsid w:val="004B30DE"/>
    <w:rsid w:val="004D2730"/>
    <w:rsid w:val="004D49FF"/>
    <w:rsid w:val="004F1071"/>
    <w:rsid w:val="00501F7C"/>
    <w:rsid w:val="005100D4"/>
    <w:rsid w:val="0051763D"/>
    <w:rsid w:val="00531125"/>
    <w:rsid w:val="00532E07"/>
    <w:rsid w:val="00533186"/>
    <w:rsid w:val="005443AF"/>
    <w:rsid w:val="00551A22"/>
    <w:rsid w:val="00553485"/>
    <w:rsid w:val="00556C0E"/>
    <w:rsid w:val="0056114C"/>
    <w:rsid w:val="00570524"/>
    <w:rsid w:val="0057476F"/>
    <w:rsid w:val="00576C99"/>
    <w:rsid w:val="00584D17"/>
    <w:rsid w:val="0059189B"/>
    <w:rsid w:val="00592A30"/>
    <w:rsid w:val="005A3A68"/>
    <w:rsid w:val="005D0572"/>
    <w:rsid w:val="005D56FE"/>
    <w:rsid w:val="005E5746"/>
    <w:rsid w:val="005E58DB"/>
    <w:rsid w:val="005E705C"/>
    <w:rsid w:val="005F1482"/>
    <w:rsid w:val="005F420B"/>
    <w:rsid w:val="005F57A2"/>
    <w:rsid w:val="0060244A"/>
    <w:rsid w:val="00605EA5"/>
    <w:rsid w:val="00610BDB"/>
    <w:rsid w:val="00626ED0"/>
    <w:rsid w:val="00630061"/>
    <w:rsid w:val="00630730"/>
    <w:rsid w:val="00637DB7"/>
    <w:rsid w:val="006453F7"/>
    <w:rsid w:val="00654AD5"/>
    <w:rsid w:val="00663B08"/>
    <w:rsid w:val="0066569C"/>
    <w:rsid w:val="00672876"/>
    <w:rsid w:val="0068081F"/>
    <w:rsid w:val="006901EF"/>
    <w:rsid w:val="00695605"/>
    <w:rsid w:val="006B3C1F"/>
    <w:rsid w:val="006B3F21"/>
    <w:rsid w:val="006C1CF7"/>
    <w:rsid w:val="006C5BAF"/>
    <w:rsid w:val="006C7CD9"/>
    <w:rsid w:val="006D2EAC"/>
    <w:rsid w:val="006D4801"/>
    <w:rsid w:val="006D58FA"/>
    <w:rsid w:val="006D5B0C"/>
    <w:rsid w:val="006E2D46"/>
    <w:rsid w:val="006F34A7"/>
    <w:rsid w:val="00712B96"/>
    <w:rsid w:val="00713A0B"/>
    <w:rsid w:val="0072087F"/>
    <w:rsid w:val="00723A6C"/>
    <w:rsid w:val="00735BDB"/>
    <w:rsid w:val="00740BDD"/>
    <w:rsid w:val="00743534"/>
    <w:rsid w:val="007522D7"/>
    <w:rsid w:val="00757364"/>
    <w:rsid w:val="007652C5"/>
    <w:rsid w:val="00777BCB"/>
    <w:rsid w:val="00781DEB"/>
    <w:rsid w:val="0078266B"/>
    <w:rsid w:val="007853E8"/>
    <w:rsid w:val="007865FA"/>
    <w:rsid w:val="007A3CD7"/>
    <w:rsid w:val="007A4CD8"/>
    <w:rsid w:val="007B7173"/>
    <w:rsid w:val="007B734E"/>
    <w:rsid w:val="007C1A6C"/>
    <w:rsid w:val="007C6FB9"/>
    <w:rsid w:val="007D2371"/>
    <w:rsid w:val="007D62F7"/>
    <w:rsid w:val="007E1C6A"/>
    <w:rsid w:val="007E4A65"/>
    <w:rsid w:val="007E7015"/>
    <w:rsid w:val="007F564A"/>
    <w:rsid w:val="00806192"/>
    <w:rsid w:val="00813E61"/>
    <w:rsid w:val="0081474C"/>
    <w:rsid w:val="00820A5C"/>
    <w:rsid w:val="00834BA2"/>
    <w:rsid w:val="0083707F"/>
    <w:rsid w:val="00845B90"/>
    <w:rsid w:val="00856380"/>
    <w:rsid w:val="00857E0A"/>
    <w:rsid w:val="00860F61"/>
    <w:rsid w:val="00861408"/>
    <w:rsid w:val="008776D0"/>
    <w:rsid w:val="00892B11"/>
    <w:rsid w:val="008A143B"/>
    <w:rsid w:val="008A15A4"/>
    <w:rsid w:val="008A6308"/>
    <w:rsid w:val="008B17CD"/>
    <w:rsid w:val="008B63E7"/>
    <w:rsid w:val="008E1547"/>
    <w:rsid w:val="008E3086"/>
    <w:rsid w:val="008E52B5"/>
    <w:rsid w:val="008F0DC1"/>
    <w:rsid w:val="008F5266"/>
    <w:rsid w:val="00900BD3"/>
    <w:rsid w:val="00900D81"/>
    <w:rsid w:val="00904147"/>
    <w:rsid w:val="00906F54"/>
    <w:rsid w:val="00913E18"/>
    <w:rsid w:val="009242F6"/>
    <w:rsid w:val="00925B1A"/>
    <w:rsid w:val="00933911"/>
    <w:rsid w:val="009358FB"/>
    <w:rsid w:val="0093741E"/>
    <w:rsid w:val="00940E97"/>
    <w:rsid w:val="00946DC8"/>
    <w:rsid w:val="009507C4"/>
    <w:rsid w:val="00963D52"/>
    <w:rsid w:val="00964437"/>
    <w:rsid w:val="00964FEA"/>
    <w:rsid w:val="0097524F"/>
    <w:rsid w:val="009837B6"/>
    <w:rsid w:val="0098388D"/>
    <w:rsid w:val="009934AD"/>
    <w:rsid w:val="00994B86"/>
    <w:rsid w:val="009A3EB9"/>
    <w:rsid w:val="009E05D2"/>
    <w:rsid w:val="009E7C78"/>
    <w:rsid w:val="009F37DD"/>
    <w:rsid w:val="00A024B6"/>
    <w:rsid w:val="00A03A7B"/>
    <w:rsid w:val="00A048D2"/>
    <w:rsid w:val="00A064B3"/>
    <w:rsid w:val="00A0765B"/>
    <w:rsid w:val="00A11B21"/>
    <w:rsid w:val="00A12BFC"/>
    <w:rsid w:val="00A1482C"/>
    <w:rsid w:val="00A177CC"/>
    <w:rsid w:val="00A21490"/>
    <w:rsid w:val="00A23AB0"/>
    <w:rsid w:val="00A25FE8"/>
    <w:rsid w:val="00A275E5"/>
    <w:rsid w:val="00A308D1"/>
    <w:rsid w:val="00A32501"/>
    <w:rsid w:val="00A4728C"/>
    <w:rsid w:val="00A47519"/>
    <w:rsid w:val="00A7588E"/>
    <w:rsid w:val="00A81013"/>
    <w:rsid w:val="00A941C4"/>
    <w:rsid w:val="00AA2D55"/>
    <w:rsid w:val="00AA5041"/>
    <w:rsid w:val="00AB0F0A"/>
    <w:rsid w:val="00AB6697"/>
    <w:rsid w:val="00AB7526"/>
    <w:rsid w:val="00AC6E9B"/>
    <w:rsid w:val="00AE2A4C"/>
    <w:rsid w:val="00B02676"/>
    <w:rsid w:val="00B044DD"/>
    <w:rsid w:val="00B047AC"/>
    <w:rsid w:val="00B11AB5"/>
    <w:rsid w:val="00B1444B"/>
    <w:rsid w:val="00B222BB"/>
    <w:rsid w:val="00B26FD8"/>
    <w:rsid w:val="00B30F72"/>
    <w:rsid w:val="00B31805"/>
    <w:rsid w:val="00B32E85"/>
    <w:rsid w:val="00B332E0"/>
    <w:rsid w:val="00B37525"/>
    <w:rsid w:val="00B37792"/>
    <w:rsid w:val="00B40586"/>
    <w:rsid w:val="00B4201A"/>
    <w:rsid w:val="00B448A3"/>
    <w:rsid w:val="00B464EF"/>
    <w:rsid w:val="00B61684"/>
    <w:rsid w:val="00B67290"/>
    <w:rsid w:val="00B67D5C"/>
    <w:rsid w:val="00B750FE"/>
    <w:rsid w:val="00B85CBC"/>
    <w:rsid w:val="00B91762"/>
    <w:rsid w:val="00B967A9"/>
    <w:rsid w:val="00BA2C5B"/>
    <w:rsid w:val="00BA5AF6"/>
    <w:rsid w:val="00BA73A1"/>
    <w:rsid w:val="00BD176F"/>
    <w:rsid w:val="00BD740B"/>
    <w:rsid w:val="00BE5248"/>
    <w:rsid w:val="00BF158C"/>
    <w:rsid w:val="00C01BB1"/>
    <w:rsid w:val="00C12FEA"/>
    <w:rsid w:val="00C21BFA"/>
    <w:rsid w:val="00C2618F"/>
    <w:rsid w:val="00C26C9A"/>
    <w:rsid w:val="00C30825"/>
    <w:rsid w:val="00C31DA8"/>
    <w:rsid w:val="00C33D1F"/>
    <w:rsid w:val="00C659F4"/>
    <w:rsid w:val="00C6795A"/>
    <w:rsid w:val="00C77256"/>
    <w:rsid w:val="00C811EC"/>
    <w:rsid w:val="00C85F4F"/>
    <w:rsid w:val="00C870E6"/>
    <w:rsid w:val="00C90AF0"/>
    <w:rsid w:val="00C91CD4"/>
    <w:rsid w:val="00CB35AF"/>
    <w:rsid w:val="00CB5129"/>
    <w:rsid w:val="00CD02C8"/>
    <w:rsid w:val="00CE46A2"/>
    <w:rsid w:val="00CF1E31"/>
    <w:rsid w:val="00CF4820"/>
    <w:rsid w:val="00CF5EF1"/>
    <w:rsid w:val="00CF63C0"/>
    <w:rsid w:val="00D00477"/>
    <w:rsid w:val="00D00A1E"/>
    <w:rsid w:val="00D03033"/>
    <w:rsid w:val="00D04BE6"/>
    <w:rsid w:val="00D10CC7"/>
    <w:rsid w:val="00D163E8"/>
    <w:rsid w:val="00D178B0"/>
    <w:rsid w:val="00D2014B"/>
    <w:rsid w:val="00D218E8"/>
    <w:rsid w:val="00D23489"/>
    <w:rsid w:val="00D33CAE"/>
    <w:rsid w:val="00D37A47"/>
    <w:rsid w:val="00D5029C"/>
    <w:rsid w:val="00D70F9B"/>
    <w:rsid w:val="00D9057D"/>
    <w:rsid w:val="00D95D62"/>
    <w:rsid w:val="00D96952"/>
    <w:rsid w:val="00DA0449"/>
    <w:rsid w:val="00DB1B50"/>
    <w:rsid w:val="00DB6909"/>
    <w:rsid w:val="00DE472B"/>
    <w:rsid w:val="00DE5C15"/>
    <w:rsid w:val="00DF4149"/>
    <w:rsid w:val="00E05464"/>
    <w:rsid w:val="00E07349"/>
    <w:rsid w:val="00E1027C"/>
    <w:rsid w:val="00E12185"/>
    <w:rsid w:val="00E14306"/>
    <w:rsid w:val="00E1794E"/>
    <w:rsid w:val="00E20486"/>
    <w:rsid w:val="00E2267F"/>
    <w:rsid w:val="00E32717"/>
    <w:rsid w:val="00E41B6C"/>
    <w:rsid w:val="00E52C09"/>
    <w:rsid w:val="00E74113"/>
    <w:rsid w:val="00E776BB"/>
    <w:rsid w:val="00E817A5"/>
    <w:rsid w:val="00E96CBF"/>
    <w:rsid w:val="00E974DF"/>
    <w:rsid w:val="00EA22E9"/>
    <w:rsid w:val="00EA2BFF"/>
    <w:rsid w:val="00EA3E12"/>
    <w:rsid w:val="00EA7816"/>
    <w:rsid w:val="00EB018D"/>
    <w:rsid w:val="00EB71F6"/>
    <w:rsid w:val="00EC32C5"/>
    <w:rsid w:val="00ED1731"/>
    <w:rsid w:val="00ED220F"/>
    <w:rsid w:val="00ED5462"/>
    <w:rsid w:val="00ED6B23"/>
    <w:rsid w:val="00EF2E9B"/>
    <w:rsid w:val="00EF38B2"/>
    <w:rsid w:val="00F007BC"/>
    <w:rsid w:val="00F01EBC"/>
    <w:rsid w:val="00F14722"/>
    <w:rsid w:val="00F2001C"/>
    <w:rsid w:val="00F219BE"/>
    <w:rsid w:val="00F308A5"/>
    <w:rsid w:val="00F31038"/>
    <w:rsid w:val="00F34685"/>
    <w:rsid w:val="00F36912"/>
    <w:rsid w:val="00F3731F"/>
    <w:rsid w:val="00F40D38"/>
    <w:rsid w:val="00F506E3"/>
    <w:rsid w:val="00F55DF7"/>
    <w:rsid w:val="00F606C7"/>
    <w:rsid w:val="00F81814"/>
    <w:rsid w:val="00F85288"/>
    <w:rsid w:val="00F87709"/>
    <w:rsid w:val="00F911FA"/>
    <w:rsid w:val="00F914AA"/>
    <w:rsid w:val="00F91FCE"/>
    <w:rsid w:val="00F92805"/>
    <w:rsid w:val="00F93EBC"/>
    <w:rsid w:val="00F95A1F"/>
    <w:rsid w:val="00F9732E"/>
    <w:rsid w:val="00F976E3"/>
    <w:rsid w:val="00FA44BC"/>
    <w:rsid w:val="00FB7218"/>
    <w:rsid w:val="00FC499F"/>
    <w:rsid w:val="00FC703A"/>
    <w:rsid w:val="00FD6B80"/>
    <w:rsid w:val="00FE1FA0"/>
    <w:rsid w:val="04907481"/>
    <w:rsid w:val="0543522F"/>
    <w:rsid w:val="079BC6FD"/>
    <w:rsid w:val="0B3FFC5E"/>
    <w:rsid w:val="17FD5B59"/>
    <w:rsid w:val="1F1844AC"/>
    <w:rsid w:val="207F342F"/>
    <w:rsid w:val="303C8D09"/>
    <w:rsid w:val="34900AB2"/>
    <w:rsid w:val="35FC35DB"/>
    <w:rsid w:val="3CC1704B"/>
    <w:rsid w:val="462D01DC"/>
    <w:rsid w:val="4F1CE609"/>
    <w:rsid w:val="6FC7C5A2"/>
    <w:rsid w:val="744348AE"/>
    <w:rsid w:val="7C3FF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413D6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B30D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4B30DE"/>
    <w:pPr>
      <w:suppressAutoHyphens/>
      <w:spacing w:before="360" w:after="120" w:line="400" w:lineRule="atLeast"/>
      <w:contextualSpacing/>
      <w:outlineLvl w:val="1"/>
    </w:pPr>
    <w:rPr>
      <w:color w:val="44546A" w:themeColor="text2"/>
      <w:sz w:val="34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57F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66E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6E5D"/>
  </w:style>
  <w:style w:type="paragraph" w:styleId="Footer">
    <w:name w:val="footer"/>
    <w:basedOn w:val="Normal"/>
    <w:link w:val="FooterChar"/>
    <w:uiPriority w:val="99"/>
    <w:unhideWhenUsed/>
    <w:rsid w:val="00366E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6E5D"/>
  </w:style>
  <w:style w:type="character" w:customStyle="1" w:styleId="Classification">
    <w:name w:val="Classification"/>
    <w:basedOn w:val="DefaultParagraphFont"/>
    <w:uiPriority w:val="1"/>
    <w:qFormat/>
    <w:rsid w:val="00366E5D"/>
    <w:rPr>
      <w:b/>
      <w:caps/>
      <w:smallCaps w:val="0"/>
      <w:sz w:val="24"/>
    </w:rPr>
  </w:style>
  <w:style w:type="character" w:styleId="PlaceholderText">
    <w:name w:val="Placeholder Text"/>
    <w:basedOn w:val="DefaultParagraphFont"/>
    <w:uiPriority w:val="99"/>
    <w:semiHidden/>
    <w:rsid w:val="00857E0A"/>
    <w:rPr>
      <w:color w:val="808080"/>
    </w:rPr>
  </w:style>
  <w:style w:type="paragraph" w:styleId="ListParagraph">
    <w:name w:val="List Paragraph"/>
    <w:aliases w:val="List Paragraph1,Recommendation,List Paragraph11,#List Paragraph,AR bullet 1,Bullet Point,Bullet Points,Bullet points,Content descriptions,L,List Paragraph2,NFP GP Bulleted List,FooterText,numbered,Paragraphe de liste1,Body BULLET,BULLET"/>
    <w:basedOn w:val="Normal"/>
    <w:link w:val="ListParagraphChar"/>
    <w:uiPriority w:val="34"/>
    <w:qFormat/>
    <w:rsid w:val="00F2001C"/>
    <w:pPr>
      <w:suppressAutoHyphens/>
      <w:spacing w:before="180" w:after="60" w:line="280" w:lineRule="atLeast"/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B37525"/>
    <w:pPr>
      <w:widowControl w:val="0"/>
      <w:autoSpaceDE w:val="0"/>
      <w:autoSpaceDN w:val="0"/>
      <w:spacing w:after="0" w:line="244" w:lineRule="exact"/>
      <w:ind w:left="139"/>
    </w:pPr>
    <w:rPr>
      <w:rFonts w:ascii="Segoe UI" w:eastAsia="Segoe UI" w:hAnsi="Segoe UI" w:cs="Segoe UI"/>
    </w:rPr>
  </w:style>
  <w:style w:type="character" w:customStyle="1" w:styleId="Heading2Char">
    <w:name w:val="Heading 2 Char"/>
    <w:basedOn w:val="DefaultParagraphFont"/>
    <w:link w:val="Heading2"/>
    <w:uiPriority w:val="9"/>
    <w:rsid w:val="004B30DE"/>
    <w:rPr>
      <w:rFonts w:asciiTheme="majorHAnsi" w:eastAsiaTheme="majorEastAsia" w:hAnsiTheme="majorHAnsi" w:cstheme="majorBidi"/>
      <w:color w:val="44546A" w:themeColor="text2"/>
      <w:sz w:val="34"/>
      <w:szCs w:val="26"/>
    </w:rPr>
  </w:style>
  <w:style w:type="character" w:styleId="Hyperlink">
    <w:name w:val="Hyperlink"/>
    <w:basedOn w:val="DefaultParagraphFont"/>
    <w:uiPriority w:val="99"/>
    <w:rsid w:val="004B30DE"/>
    <w:rPr>
      <w:rFonts w:asciiTheme="minorHAnsi" w:hAnsiTheme="minorHAnsi" w:cs="MuseoSans-500"/>
      <w:color w:val="auto"/>
      <w:u w:val="single" w:color="0070C0"/>
    </w:rPr>
  </w:style>
  <w:style w:type="character" w:customStyle="1" w:styleId="Heading1Char">
    <w:name w:val="Heading 1 Char"/>
    <w:basedOn w:val="DefaultParagraphFont"/>
    <w:link w:val="Heading1"/>
    <w:uiPriority w:val="9"/>
    <w:rsid w:val="004B30D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istParagraphChar">
    <w:name w:val="List Paragraph Char"/>
    <w:aliases w:val="List Paragraph1 Char,Recommendation Char,List Paragraph11 Char,#List Paragraph Char,AR bullet 1 Char,Bullet Point Char,Bullet Points Char,Bullet points Char,Content descriptions Char,L Char,List Paragraph2 Char,FooterText Char"/>
    <w:basedOn w:val="DefaultParagraphFont"/>
    <w:link w:val="ListParagraph"/>
    <w:uiPriority w:val="34"/>
    <w:rsid w:val="004B30DE"/>
  </w:style>
  <w:style w:type="character" w:styleId="CommentReference">
    <w:name w:val="annotation reference"/>
    <w:basedOn w:val="DefaultParagraphFont"/>
    <w:uiPriority w:val="99"/>
    <w:semiHidden/>
    <w:unhideWhenUsed/>
    <w:rsid w:val="00713A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13A0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13A0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3A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3A0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3A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3A0B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695605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052107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9752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71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1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8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7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4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47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4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8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3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5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0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gif"/><Relationship Id="rId18" Type="http://schemas.openxmlformats.org/officeDocument/2006/relationships/hyperlink" Target="https://www.apsc.gov.au/recruitability" TargetMode="External"/><Relationship Id="rId26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https://www.ipea.gov.au/about-ipea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pea.gov.au/sites/default/files/2023-11/Highlight%20Report%20-%20IPEA.pdf" TargetMode="External"/><Relationship Id="rId20" Type="http://schemas.openxmlformats.org/officeDocument/2006/relationships/hyperlink" Target="mailto:Justine.rathmell@ipea.gov.au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footer" Target="footer2.xml"/><Relationship Id="rId5" Type="http://schemas.openxmlformats.org/officeDocument/2006/relationships/customXml" Target="../customXml/item5.xml"/><Relationship Id="rId15" Type="http://schemas.openxmlformats.org/officeDocument/2006/relationships/image" Target="media/image2.jpeg"/><Relationship Id="rId23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hyperlink" Target="https://www.apsc.gov.au/working-aps/aps-employees-and-managers/work-level-standards-aps-level-and-executive-level-classifications" TargetMode="Externa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cid:image001.gif@01D2CD96.FC9530F0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gif@01D2CD96.FC9530F0" TargetMode="External"/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4A1BC1-4D94-4C79-BF0B-8BBDD2D6F76E}"/>
      </w:docPartPr>
      <w:docPartBody>
        <w:p w:rsidR="004070D5" w:rsidRDefault="0012636F">
          <w:r w:rsidRPr="00881001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useoSans-500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648"/>
    <w:rsid w:val="0000244E"/>
    <w:rsid w:val="00016593"/>
    <w:rsid w:val="00063CFB"/>
    <w:rsid w:val="000F7C30"/>
    <w:rsid w:val="0012636F"/>
    <w:rsid w:val="00163596"/>
    <w:rsid w:val="001C63DC"/>
    <w:rsid w:val="002F3631"/>
    <w:rsid w:val="00356EA2"/>
    <w:rsid w:val="004070D5"/>
    <w:rsid w:val="00481611"/>
    <w:rsid w:val="00577FFE"/>
    <w:rsid w:val="00626648"/>
    <w:rsid w:val="006453F7"/>
    <w:rsid w:val="006D5B0C"/>
    <w:rsid w:val="00757364"/>
    <w:rsid w:val="007E5940"/>
    <w:rsid w:val="00820A5C"/>
    <w:rsid w:val="00834BA2"/>
    <w:rsid w:val="00940E97"/>
    <w:rsid w:val="009D03B0"/>
    <w:rsid w:val="009F4018"/>
    <w:rsid w:val="00A0765B"/>
    <w:rsid w:val="00A21490"/>
    <w:rsid w:val="00A32501"/>
    <w:rsid w:val="00B479F7"/>
    <w:rsid w:val="00B85CBC"/>
    <w:rsid w:val="00CA6967"/>
    <w:rsid w:val="00E32717"/>
    <w:rsid w:val="00E74113"/>
    <w:rsid w:val="00F40D38"/>
    <w:rsid w:val="00F506E3"/>
    <w:rsid w:val="00F55DF7"/>
    <w:rsid w:val="00F911FA"/>
    <w:rsid w:val="00F9512D"/>
    <w:rsid w:val="00FD6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C63D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nance Document" ma:contentTypeID="0x010100B7B479F47583304BA8B631462CC772D7002DF72E2E627EB2418A5EB686DAC95838" ma:contentTypeVersion="5" ma:contentTypeDescription="" ma:contentTypeScope="" ma:versionID="69889d16da5b1fad43719944847be793">
  <xsd:schema xmlns:xsd="http://www.w3.org/2001/XMLSchema" xmlns:xs="http://www.w3.org/2001/XMLSchema" xmlns:p="http://schemas.microsoft.com/office/2006/metadata/properties" xmlns:ns2="a334ba3b-e131-42d3-95f3-2728f5a41884" xmlns:ns3="79a5c51c-03ea-4943-9f0b-07d6c984fee0" targetNamespace="http://schemas.microsoft.com/office/2006/metadata/properties" ma:root="true" ma:fieldsID="8da006473d7b216501bb798b74707e35" ns2:_="" ns3:_="">
    <xsd:import namespace="a334ba3b-e131-42d3-95f3-2728f5a41884"/>
    <xsd:import namespace="79a5c51c-03ea-4943-9f0b-07d6c984fee0"/>
    <xsd:element name="properties">
      <xsd:complexType>
        <xsd:sequence>
          <xsd:element name="documentManagement">
            <xsd:complexType>
              <xsd:all>
                <xsd:element ref="ns2:Security_x0020_Classification" minOccurs="0"/>
                <xsd:element ref="ns2:Original_x0020_Date_x0020_Created" minOccurs="0"/>
                <xsd:element ref="ns2:TaxCatchAllLabel" minOccurs="0"/>
                <xsd:element ref="ns2:e0fcb3f570964638902a63147cd98219" minOccurs="0"/>
                <xsd:element ref="ns2:f0888ba7078d4a1bac90b097c1ed0fad" minOccurs="0"/>
                <xsd:element ref="ns2:of934ccb37d6451ba60cdb89c1817167" minOccurs="0"/>
                <xsd:element ref="ns2:TaxKeywordTaxHTField" minOccurs="0"/>
                <xsd:element ref="ns2:lf395e0388bc45bfb8642f07b9d090f4" minOccurs="0"/>
                <xsd:element ref="ns2:TaxCatchAll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34ba3b-e131-42d3-95f3-2728f5a41884" elementFormDefault="qualified">
    <xsd:import namespace="http://schemas.microsoft.com/office/2006/documentManagement/types"/>
    <xsd:import namespace="http://schemas.microsoft.com/office/infopath/2007/PartnerControls"/>
    <xsd:element name="Security_x0020_Classification" ma:index="3" nillable="true" ma:displayName="Security Classification" ma:default="OFFICIAL" ma:format="Dropdown" ma:hidden="true" ma:internalName="Security_x0020_Classification" ma:readOnly="false">
      <xsd:simpleType>
        <xsd:union memberTypes="dms:Text">
          <xsd:simpleType>
            <xsd:restriction base="dms:Choice">
              <xsd:enumeration value="UNOFFICIAL"/>
              <xsd:enumeration value="OFFICIAL"/>
              <xsd:enumeration value="OFFICIAL:Sensitive"/>
              <xsd:enumeration value="OFFICIAL:Sensitive, Personal-Privacy"/>
              <xsd:enumeration value="OFFICIAL:Sensitive, Legal-Privilege"/>
              <xsd:enumeration value="OFFICIAL:Sensitive, Legislative-Secrecy"/>
              <xsd:enumeration value="OFFICIAL:Sensitive, SH:National-Cabinet"/>
              <xsd:enumeration value="OFFICIAL:Sensitive, SH:National-Cabinet, Personal-Privacy"/>
              <xsd:enumeration value="OFFICIAL:Sensitive, SH:National-Cabinet, Legislative-Secrecy"/>
              <xsd:enumeration value="OFFICIAL:Sensitive, SH:National-Cabinet, Legal-Privilege"/>
              <xsd:enumeration value="PROTECTED"/>
              <xsd:enumeration value="PROTECTED, Legal-Privilege"/>
              <xsd:enumeration value="PROTECTED, Personal-Privacy"/>
              <xsd:enumeration value="PROTECTED, Legislative-Secrecy"/>
              <xsd:enumeration value="PROTECTED SH:CABINET"/>
              <xsd:enumeration value="PROTECTED SH:CABINET, Personal-Privacy"/>
              <xsd:enumeration value="PROTECTED SH:CABINET, Legal-Privilege"/>
              <xsd:enumeration value="PROTECTED SH:CABINET, Legislative-Secrecy"/>
              <xsd:enumeration value="PROTECTED SH:National-Cabinet"/>
              <xsd:enumeration value="PROTECTED SH:National-Cabinet, Personal-Privacy"/>
              <xsd:enumeration value="PROTECTED SH:National-Cabinet, Legal-Privilege"/>
              <xsd:enumeration value="PROTECTED SH:National-Cabinet, Legislative-Secrecy"/>
              <xsd:enumeration value="UNCLASSIFIED"/>
              <xsd:enumeration value="UNCLASSIFIED - Sensitive: Personal"/>
              <xsd:enumeration value="UNCLASSIFIED - Sensitive: Legal"/>
              <xsd:enumeration value="UNCLASSIFIED - Sensitive"/>
              <xsd:enumeration value="For Official Use Only"/>
              <xsd:enumeration value="PROTECTED - Sensitive"/>
              <xsd:enumeration value="PROTECTED - Sensitive: Personal"/>
              <xsd:enumeration value="PROTECTED - Sensitive: Cabinet"/>
              <xsd:enumeration value="PROTECTED - Sensitive: Legal"/>
              <xsd:enumeration value="PROTECTED:CABINET"/>
            </xsd:restriction>
          </xsd:simpleType>
        </xsd:union>
      </xsd:simpleType>
    </xsd:element>
    <xsd:element name="Original_x0020_Date_x0020_Created" ma:index="8" nillable="true" ma:displayName="Original Date Created" ma:default="" ma:format="DateOnly" ma:internalName="Original_x0020_Date_x0020_Created">
      <xsd:simpleType>
        <xsd:restriction base="dms:DateTime"/>
      </xsd:simpleType>
    </xsd:element>
    <xsd:element name="TaxCatchAllLabel" ma:index="9" nillable="true" ma:displayName="Taxonomy Catch All Column1" ma:hidden="true" ma:list="{365fc794-3420-477e-b3b4-ccd1443b2e32}" ma:internalName="TaxCatchAllLabel" ma:readOnly="true" ma:showField="CatchAllDataLabel" ma:web="79a5c51c-03ea-4943-9f0b-07d6c984fe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0fcb3f570964638902a63147cd98219" ma:index="11" nillable="true" ma:taxonomy="true" ma:internalName="e0fcb3f570964638902a63147cd98219" ma:taxonomyFieldName="Organisation_x0020_Unit" ma:displayName="Organisation Unit" ma:default="" ma:fieldId="{e0fcb3f5-7096-4638-902a-63147cd98219}" ma:sspId="c4b2c377-c74f-46b8-b62e-9cefa93d8fc8" ma:termSetId="642ac736-c0d1-48cf-939c-a81b0e89344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0888ba7078d4a1bac90b097c1ed0fad" ma:index="13" nillable="true" ma:taxonomy="true" ma:internalName="f0888ba7078d4a1bac90b097c1ed0fad" ma:taxonomyFieldName="Initiating_x0020_Entity" ma:displayName="Initiating Entity" ma:default="1;#Department of Finance|fd660e8f-8f31-49bd-92a3-d31d4da31afe" ma:fieldId="{f0888ba7-078d-4a1b-ac90-b097c1ed0fad}" ma:sspId="c4b2c377-c74f-46b8-b62e-9cefa93d8fc8" ma:termSetId="1dd44c57-eb90-49d3-b71d-825941fd72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934ccb37d6451ba60cdb89c1817167" ma:index="15" nillable="true" ma:taxonomy="true" ma:internalName="of934ccb37d6451ba60cdb89c1817167" ma:taxonomyFieldName="About_x0020_Entity" ma:displayName="About Entity" ma:default="1;#Department of Finance|fd660e8f-8f31-49bd-92a3-d31d4da31afe" ma:fieldId="{8f934ccb-37d6-451b-a60c-db89c1817167}" ma:sspId="c4b2c377-c74f-46b8-b62e-9cefa93d8fc8" ma:termSetId="1dd44c57-eb90-49d3-b71d-825941fd721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17" nillable="true" ma:taxonomy="true" ma:internalName="TaxKeywordTaxHTField" ma:taxonomyFieldName="TaxKeyword" ma:displayName="Enterprise Keywords" ma:fieldId="{23f27201-bee3-471e-b2e7-b64fd8b7ca38}" ma:taxonomyMulti="true" ma:sspId="c4b2c377-c74f-46b8-b62e-9cefa93d8f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lf395e0388bc45bfb8642f07b9d090f4" ma:index="20" nillable="true" ma:taxonomy="true" ma:internalName="lf395e0388bc45bfb8642f07b9d090f4" ma:taxonomyFieldName="Function_x0020_and_x0020_Activity" ma:displayName="Function and Activity" ma:default="" ma:fieldId="{5f395e03-88bc-45bf-b864-2f07b9d090f4}" ma:sspId="c4b2c377-c74f-46b8-b62e-9cefa93d8fc8" ma:termSetId="d6a09c5b-e950-47cc-8e6b-7e27719f9f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1" nillable="true" ma:displayName="Taxonomy Catch All Column" ma:hidden="true" ma:list="{365fc794-3420-477e-b3b4-ccd1443b2e32}" ma:internalName="TaxCatchAll" ma:showField="CatchAllData" ma:web="79a5c51c-03ea-4943-9f0b-07d6c984fe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a5c51c-03ea-4943-9f0b-07d6c984fee0" elementFormDefault="qualified">
    <xsd:import namespace="http://schemas.microsoft.com/office/2006/documentManagement/types"/>
    <xsd:import namespace="http://schemas.microsoft.com/office/infopath/2007/PartnerControls"/>
    <xsd:element name="_dlc_DocId" ma:index="22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f934ccb37d6451ba60cdb89c1817167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Finance</TermName>
          <TermId xmlns="http://schemas.microsoft.com/office/infopath/2007/PartnerControls">fd660e8f-8f31-49bd-92a3-d31d4da31afe</TermId>
        </TermInfo>
      </Terms>
    </of934ccb37d6451ba60cdb89c1817167>
    <Security_x0020_Classification xmlns="a334ba3b-e131-42d3-95f3-2728f5a41884">OFFICIAL</Security_x0020_Classification>
    <Original_x0020_Date_x0020_Created xmlns="a334ba3b-e131-42d3-95f3-2728f5a41884" xsi:nil="true"/>
    <TaxCatchAll xmlns="a334ba3b-e131-42d3-95f3-2728f5a41884">
      <Value>2</Value>
      <Value>1</Value>
    </TaxCatchAll>
    <e0fcb3f570964638902a63147cd98219 xmlns="a334ba3b-e131-42d3-95f3-2728f5a41884">
      <Terms xmlns="http://schemas.microsoft.com/office/infopath/2007/PartnerControls"/>
    </e0fcb3f570964638902a63147cd98219>
    <TaxKeywordTaxHTField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[SEC=OFFICIAL]</TermName>
          <TermId xmlns="http://schemas.microsoft.com/office/infopath/2007/PartnerControls">07351cc0-de73-4913-be2f-56f124cbf8bb</TermId>
        </TermInfo>
      </Terms>
    </TaxKeywordTaxHTField>
    <lf395e0388bc45bfb8642f07b9d090f4 xmlns="a334ba3b-e131-42d3-95f3-2728f5a41884">
      <Terms xmlns="http://schemas.microsoft.com/office/infopath/2007/PartnerControls"/>
    </lf395e0388bc45bfb8642f07b9d090f4>
    <f0888ba7078d4a1bac90b097c1ed0fad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Finance</TermName>
          <TermId xmlns="http://schemas.microsoft.com/office/infopath/2007/PartnerControls">fd660e8f-8f31-49bd-92a3-d31d4da31afe</TermId>
        </TermInfo>
      </Terms>
    </f0888ba7078d4a1bac90b097c1ed0fad>
    <_dlc_DocId xmlns="79a5c51c-03ea-4943-9f0b-07d6c984fee0">FIN6001T3-1411365131-7792</_dlc_DocId>
    <_dlc_DocIdUrl xmlns="79a5c51c-03ea-4943-9f0b-07d6c984fee0">
      <Url>https://financegovau.sharepoint.com/sites/IPEA_50036001T3/_layouts/15/DocIdRedir.aspx?ID=FIN6001T3-1411365131-7792</Url>
      <Description>FIN6001T3-1411365131-7792</Description>
    </_dlc_DocIdUrl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?mso-contentType ?>
<SharedContentType xmlns="Microsoft.SharePoint.Taxonomy.ContentTypeSync" SourceId="c4b2c377-c74f-46b8-b62e-9cefa93d8fc8" ContentTypeId="0x010100B7B479F47583304BA8B631462CC772D7" PreviousValue="false" LastSyncTimeStamp="2023-03-17T03:08:53.46Z"/>
</file>

<file path=customXml/itemProps1.xml><?xml version="1.0" encoding="utf-8"?>
<ds:datastoreItem xmlns:ds="http://schemas.openxmlformats.org/officeDocument/2006/customXml" ds:itemID="{FC11B628-C81B-4B63-A13F-B66818DA3B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E1DB84D-CD94-46C5-95D0-7309EB3CF00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1EA9F0E-3E86-4023-813A-26E81FD9C2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34ba3b-e131-42d3-95f3-2728f5a41884"/>
    <ds:schemaRef ds:uri="79a5c51c-03ea-4943-9f0b-07d6c984fe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BCBF571-B93B-4A66-9A34-789595FF0054}">
  <ds:schemaRefs>
    <ds:schemaRef ds:uri="http://schemas.microsoft.com/office/2006/metadata/properties"/>
    <ds:schemaRef ds:uri="http://schemas.microsoft.com/office/infopath/2007/PartnerControls"/>
    <ds:schemaRef ds:uri="a334ba3b-e131-42d3-95f3-2728f5a41884"/>
    <ds:schemaRef ds:uri="79a5c51c-03ea-4943-9f0b-07d6c984fee0"/>
  </ds:schemaRefs>
</ds:datastoreItem>
</file>

<file path=customXml/itemProps5.xml><?xml version="1.0" encoding="utf-8"?>
<ds:datastoreItem xmlns:ds="http://schemas.openxmlformats.org/officeDocument/2006/customXml" ds:itemID="{F598AAC0-461B-4D41-A8AC-37034BA8C336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9F198DB6-17A0-4BB6-9C13-873BCCDEC576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1468</Words>
  <Characters>8936</Characters>
  <Application>Microsoft Office Word</Application>
  <DocSecurity>0</DocSecurity>
  <Lines>208</Lines>
  <Paragraphs>106</Paragraphs>
  <ScaleCrop>false</ScaleCrop>
  <Company/>
  <LinksUpToDate>false</LinksUpToDate>
  <CharactersWithSpaces>10381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[SEC=OFFICIAL]</cp:keywords>
  <dc:description/>
  <cp:lastModifiedBy/>
  <cp:revision>11</cp:revision>
  <dcterms:created xsi:type="dcterms:W3CDTF">2025-04-07T02:16:00Z</dcterms:created>
  <dcterms:modified xsi:type="dcterms:W3CDTF">2025-04-10T05:21:00Z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Caveats_Count">
    <vt:lpwstr>0</vt:lpwstr>
  </property>
  <property fmtid="{D5CDD505-2E9C-101B-9397-08002B2CF9AE}" pid="4" name="PM_Version">
    <vt:lpwstr>2018.4</vt:lpwstr>
  </property>
  <property fmtid="{D5CDD505-2E9C-101B-9397-08002B2CF9AE}" pid="5" name="PM_Note">
    <vt:lpwstr/>
  </property>
  <property fmtid="{D5CDD505-2E9C-101B-9397-08002B2CF9AE}" pid="6" name="PMHMAC">
    <vt:lpwstr>v=2022.1;a=SHA256;h=68479B34EF902534E430E298A043B8F3418617EB419371B4CADC21602FDEA324</vt:lpwstr>
  </property>
  <property fmtid="{D5CDD505-2E9C-101B-9397-08002B2CF9AE}" pid="7" name="PM_Qualifier">
    <vt:lpwstr/>
  </property>
  <property fmtid="{D5CDD505-2E9C-101B-9397-08002B2CF9AE}" pid="8" name="PM_SecurityClassification">
    <vt:lpwstr>OFFICIAL</vt:lpwstr>
  </property>
  <property fmtid="{D5CDD505-2E9C-101B-9397-08002B2CF9AE}" pid="9" name="PM_ProtectiveMarkingValue_Header">
    <vt:lpwstr>OFFICIAL</vt:lpwstr>
  </property>
  <property fmtid="{D5CDD505-2E9C-101B-9397-08002B2CF9AE}" pid="10" name="PM_OriginationTimeStamp">
    <vt:lpwstr>2024-08-30T02:17:08Z</vt:lpwstr>
  </property>
  <property fmtid="{D5CDD505-2E9C-101B-9397-08002B2CF9AE}" pid="11" name="PM_Markers">
    <vt:lpwstr/>
  </property>
  <property fmtid="{D5CDD505-2E9C-101B-9397-08002B2CF9AE}" pid="12" name="MSIP_Label_87d6481e-ccdd-4ab6-8b26-05a0df5699e7_Name">
    <vt:lpwstr>OFFICIAL</vt:lpwstr>
  </property>
  <property fmtid="{D5CDD505-2E9C-101B-9397-08002B2CF9AE}" pid="13" name="MSIP_Label_87d6481e-ccdd-4ab6-8b26-05a0df5699e7_SiteId">
    <vt:lpwstr>08954cee-4782-4ff6-9ad5-1997dccef4b0</vt:lpwstr>
  </property>
  <property fmtid="{D5CDD505-2E9C-101B-9397-08002B2CF9AE}" pid="14" name="MSIP_Label_87d6481e-ccdd-4ab6-8b26-05a0df5699e7_Enabled">
    <vt:lpwstr>true</vt:lpwstr>
  </property>
  <property fmtid="{D5CDD505-2E9C-101B-9397-08002B2CF9AE}" pid="15" name="PM_OriginatorUserAccountName_SHA256">
    <vt:lpwstr>377AC2F59E0ED0ADE98140F52ADFF9D82459EA9F26CE786F050659A5D8D95D1A</vt:lpwstr>
  </property>
  <property fmtid="{D5CDD505-2E9C-101B-9397-08002B2CF9AE}" pid="16" name="MSIP_Label_87d6481e-ccdd-4ab6-8b26-05a0df5699e7_SetDate">
    <vt:lpwstr>2024-08-30T02:17:08Z</vt:lpwstr>
  </property>
  <property fmtid="{D5CDD505-2E9C-101B-9397-08002B2CF9AE}" pid="17" name="MSIP_Label_87d6481e-ccdd-4ab6-8b26-05a0df5699e7_Method">
    <vt:lpwstr>Privileged</vt:lpwstr>
  </property>
  <property fmtid="{D5CDD505-2E9C-101B-9397-08002B2CF9AE}" pid="18" name="MSIP_Label_87d6481e-ccdd-4ab6-8b26-05a0df5699e7_ContentBits">
    <vt:lpwstr>0</vt:lpwstr>
  </property>
  <property fmtid="{D5CDD505-2E9C-101B-9397-08002B2CF9AE}" pid="19" name="MSIP_Label_87d6481e-ccdd-4ab6-8b26-05a0df5699e7_ActionId">
    <vt:lpwstr>fc61874c8cc74eb887ca193c5486dfdd</vt:lpwstr>
  </property>
  <property fmtid="{D5CDD505-2E9C-101B-9397-08002B2CF9AE}" pid="20" name="PM_InsertionValue">
    <vt:lpwstr>OFFICIAL</vt:lpwstr>
  </property>
  <property fmtid="{D5CDD505-2E9C-101B-9397-08002B2CF9AE}" pid="21" name="PM_Originator_Hash_SHA1">
    <vt:lpwstr>45123060FE4D74FBD6061CABCEFB8595310F3981</vt:lpwstr>
  </property>
  <property fmtid="{D5CDD505-2E9C-101B-9397-08002B2CF9AE}" pid="22" name="PM_DisplayValueSecClassificationWithQualifier">
    <vt:lpwstr>OFFICIAL</vt:lpwstr>
  </property>
  <property fmtid="{D5CDD505-2E9C-101B-9397-08002B2CF9AE}" pid="23" name="PM_Originating_FileId">
    <vt:lpwstr>C2CA5C77BF8B4E988B7B36FA219F716A</vt:lpwstr>
  </property>
  <property fmtid="{D5CDD505-2E9C-101B-9397-08002B2CF9AE}" pid="24" name="PM_ProtectiveMarkingValue_Footer">
    <vt:lpwstr>OFFICIAL</vt:lpwstr>
  </property>
  <property fmtid="{D5CDD505-2E9C-101B-9397-08002B2CF9AE}" pid="25" name="PM_ProtectiveMarkingImage_Header">
    <vt:lpwstr>C:\Program Files\Common Files\janusNET Shared\janusSEAL\Images\DocumentSlashBlue.png</vt:lpwstr>
  </property>
  <property fmtid="{D5CDD505-2E9C-101B-9397-08002B2CF9AE}" pid="26" name="PM_ProtectiveMarkingImage_Footer">
    <vt:lpwstr>C:\Program Files\Common Files\janusNET Shared\janusSEAL\Images\DocumentSlashBlue.png</vt:lpwstr>
  </property>
  <property fmtid="{D5CDD505-2E9C-101B-9397-08002B2CF9AE}" pid="27" name="PM_Display">
    <vt:lpwstr>OFFICIAL</vt:lpwstr>
  </property>
  <property fmtid="{D5CDD505-2E9C-101B-9397-08002B2CF9AE}" pid="28" name="PM_OriginatorDomainName_SHA256">
    <vt:lpwstr>C35E96DA6652EE22442F1ADBA337413268775BD0491A67A46E92B39691538555</vt:lpwstr>
  </property>
  <property fmtid="{D5CDD505-2E9C-101B-9397-08002B2CF9AE}" pid="29" name="PMUuid">
    <vt:lpwstr>v=2022.2;d=gov.au;g=46DD6D7C-8107-577B-BC6E-F348953B2E44</vt:lpwstr>
  </property>
  <property fmtid="{D5CDD505-2E9C-101B-9397-08002B2CF9AE}" pid="30" name="PM_Hash_Version">
    <vt:lpwstr>2022.1</vt:lpwstr>
  </property>
  <property fmtid="{D5CDD505-2E9C-101B-9397-08002B2CF9AE}" pid="31" name="PM_Hash_Salt_Prev">
    <vt:lpwstr>45343A8498291AB135B05836B880AC07</vt:lpwstr>
  </property>
  <property fmtid="{D5CDD505-2E9C-101B-9397-08002B2CF9AE}" pid="32" name="PM_Hash_Salt">
    <vt:lpwstr>385FC0F2FC026B69409F9617BD6BE568</vt:lpwstr>
  </property>
  <property fmtid="{D5CDD505-2E9C-101B-9397-08002B2CF9AE}" pid="33" name="PM_Hash_SHA1">
    <vt:lpwstr>443F81F4A4AB1AE83E04B8344AA7534C7633F690</vt:lpwstr>
  </property>
  <property fmtid="{D5CDD505-2E9C-101B-9397-08002B2CF9AE}" pid="34" name="ContentTypeId">
    <vt:lpwstr>0x010100B7B479F47583304BA8B631462CC772D7002DF72E2E627EB2418A5EB686DAC95838</vt:lpwstr>
  </property>
  <property fmtid="{D5CDD505-2E9C-101B-9397-08002B2CF9AE}" pid="35" name="TaxKeyword">
    <vt:lpwstr>2;#[SEC=OFFICIAL]|07351cc0-de73-4913-be2f-56f124cbf8bb</vt:lpwstr>
  </property>
  <property fmtid="{D5CDD505-2E9C-101B-9397-08002B2CF9AE}" pid="36" name="Initiating Entity">
    <vt:lpwstr>1;#Department of Finance|fd660e8f-8f31-49bd-92a3-d31d4da31afe</vt:lpwstr>
  </property>
  <property fmtid="{D5CDD505-2E9C-101B-9397-08002B2CF9AE}" pid="37" name="About Entity">
    <vt:lpwstr>1;#Department of Finance|fd660e8f-8f31-49bd-92a3-d31d4da31afe</vt:lpwstr>
  </property>
  <property fmtid="{D5CDD505-2E9C-101B-9397-08002B2CF9AE}" pid="38" name="PM_SecurityClassification_Prev">
    <vt:lpwstr>OFFICIAL</vt:lpwstr>
  </property>
  <property fmtid="{D5CDD505-2E9C-101B-9397-08002B2CF9AE}" pid="39" name="PM_Qualifier_Prev">
    <vt:lpwstr/>
  </property>
  <property fmtid="{D5CDD505-2E9C-101B-9397-08002B2CF9AE}" pid="40" name="MediaServiceImageTags">
    <vt:lpwstr/>
  </property>
  <property fmtid="{D5CDD505-2E9C-101B-9397-08002B2CF9AE}" pid="41" name="Organisation Unit">
    <vt:lpwstr/>
  </property>
  <property fmtid="{D5CDD505-2E9C-101B-9397-08002B2CF9AE}" pid="42" name="lcf76f155ced4ddcb4097134ff3c332f">
    <vt:lpwstr/>
  </property>
  <property fmtid="{D5CDD505-2E9C-101B-9397-08002B2CF9AE}" pid="43" name="Function and Activity">
    <vt:lpwstr/>
  </property>
  <property fmtid="{D5CDD505-2E9C-101B-9397-08002B2CF9AE}" pid="44" name="_dlc_DocIdItemGuid">
    <vt:lpwstr>dd724e14-964a-427b-8903-0e958f2b81f4</vt:lpwstr>
  </property>
  <property fmtid="{D5CDD505-2E9C-101B-9397-08002B2CF9AE}" pid="45" name="Organisation_x0020_Unit">
    <vt:lpwstr/>
  </property>
  <property fmtid="{D5CDD505-2E9C-101B-9397-08002B2CF9AE}" pid="46" name="About_x0020_Entity">
    <vt:lpwstr>1;#Department of Finance|fd660e8f-8f31-49bd-92a3-d31d4da31afe</vt:lpwstr>
  </property>
  <property fmtid="{D5CDD505-2E9C-101B-9397-08002B2CF9AE}" pid="47" name="Function_x0020_and_x0020_Activity">
    <vt:lpwstr/>
  </property>
  <property fmtid="{D5CDD505-2E9C-101B-9397-08002B2CF9AE}" pid="48" name="Initiating_x0020_Entity">
    <vt:lpwstr>1;#Department of Finance|fd660e8f-8f31-49bd-92a3-d31d4da31afe</vt:lpwstr>
  </property>
</Properties>
</file>