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8969" w14:textId="77777777" w:rsidR="000F65D3" w:rsidRDefault="000F65D3" w:rsidP="00257FB0"/>
    <w:p w14:paraId="453C77D5" w14:textId="77777777" w:rsidR="00366E5D" w:rsidRDefault="00366E5D" w:rsidP="00257FB0"/>
    <w:p w14:paraId="3BCDF56E" w14:textId="77777777" w:rsidR="00457F0A" w:rsidRDefault="00457F0A" w:rsidP="00457F0A">
      <w:pPr>
        <w:rPr>
          <w:b/>
          <w:sz w:val="36"/>
          <w:szCs w:val="36"/>
        </w:rPr>
      </w:pPr>
      <w:r>
        <w:rPr>
          <w:b/>
          <w:sz w:val="36"/>
          <w:szCs w:val="36"/>
        </w:rPr>
        <w:t xml:space="preserve"> </w:t>
      </w:r>
    </w:p>
    <w:p w14:paraId="674D48A3" w14:textId="77777777" w:rsidR="00CF63C0" w:rsidRDefault="00CF63C0" w:rsidP="00CF63C0">
      <w:pPr>
        <w:spacing w:after="120" w:line="440" w:lineRule="atLeast"/>
        <w:rPr>
          <w:rFonts w:ascii="Calibri" w:hAnsi="Calibri" w:cs="Calibri"/>
        </w:rPr>
      </w:pPr>
      <w:r>
        <w:rPr>
          <w:rFonts w:ascii="Arial" w:hAnsi="Arial" w:cs="Arial"/>
          <w:noProof/>
          <w:szCs w:val="24"/>
          <w:lang w:eastAsia="en-AU"/>
        </w:rPr>
        <w:drawing>
          <wp:inline distT="0" distB="0" distL="0" distR="0" wp14:anchorId="3B09C3BA" wp14:editId="00A67FC8">
            <wp:extent cx="5968124" cy="47672"/>
            <wp:effectExtent l="0" t="0" r="0" b="8890"/>
            <wp:docPr id="3" name="Picture 3" descr="cid:image001.gif@01D2CD96.FC95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2CD96.FC9530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flipV="1">
                      <a:off x="0" y="0"/>
                      <a:ext cx="5968124" cy="47672"/>
                    </a:xfrm>
                    <a:prstGeom prst="rect">
                      <a:avLst/>
                    </a:prstGeom>
                    <a:noFill/>
                    <a:ln>
                      <a:noFill/>
                    </a:ln>
                  </pic:spPr>
                </pic:pic>
              </a:graphicData>
            </a:graphic>
          </wp:inline>
        </w:drawing>
      </w:r>
    </w:p>
    <w:p w14:paraId="1AE88097" w14:textId="77777777" w:rsidR="00CF63C0" w:rsidRPr="00453F55" w:rsidRDefault="00CF63C0" w:rsidP="00CF63C0">
      <w:pPr>
        <w:tabs>
          <w:tab w:val="left" w:pos="0"/>
        </w:tabs>
        <w:rPr>
          <w:rFonts w:ascii="Arial Narrow" w:hAnsi="Arial Narrow" w:cs="Arial"/>
          <w:sz w:val="28"/>
          <w:szCs w:val="28"/>
        </w:rPr>
      </w:pPr>
    </w:p>
    <w:p w14:paraId="6499DF7E" w14:textId="77777777" w:rsidR="00CF63C0" w:rsidRPr="00562D77" w:rsidRDefault="00CF63C0" w:rsidP="00CF63C0">
      <w:pPr>
        <w:tabs>
          <w:tab w:val="left" w:pos="0"/>
        </w:tabs>
        <w:rPr>
          <w:rFonts w:ascii="Arial Narrow" w:hAnsi="Arial Narrow" w:cs="Arial"/>
          <w:sz w:val="68"/>
          <w:szCs w:val="68"/>
        </w:rPr>
      </w:pPr>
      <w:r w:rsidRPr="00562D77">
        <w:rPr>
          <w:rFonts w:ascii="Arial Narrow" w:hAnsi="Arial Narrow" w:cs="Arial"/>
          <w:sz w:val="68"/>
          <w:szCs w:val="68"/>
        </w:rPr>
        <w:t>CANDIDATE INFORMATION PACK</w:t>
      </w:r>
    </w:p>
    <w:p w14:paraId="27C5A653" w14:textId="37C38E6A" w:rsidR="00CF63C0" w:rsidRPr="00492B41" w:rsidRDefault="003B08D7" w:rsidP="00CF63C0">
      <w:pPr>
        <w:tabs>
          <w:tab w:val="left" w:pos="0"/>
        </w:tabs>
        <w:ind w:left="-360" w:right="-148" w:firstLine="180"/>
        <w:jc w:val="right"/>
        <w:rPr>
          <w:rFonts w:ascii="Arial Narrow" w:hAnsi="Arial Narrow" w:cs="Arial"/>
          <w:b/>
          <w:sz w:val="48"/>
          <w:szCs w:val="48"/>
        </w:rPr>
      </w:pPr>
      <w:r>
        <w:rPr>
          <w:rFonts w:ascii="Arial Narrow" w:hAnsi="Arial Narrow" w:cs="Arial"/>
          <w:b/>
          <w:sz w:val="48"/>
          <w:szCs w:val="48"/>
        </w:rPr>
        <w:t>Director</w:t>
      </w:r>
      <w:r w:rsidR="00775961">
        <w:rPr>
          <w:rFonts w:ascii="Arial Narrow" w:hAnsi="Arial Narrow" w:cs="Arial"/>
          <w:b/>
          <w:sz w:val="48"/>
          <w:szCs w:val="48"/>
        </w:rPr>
        <w:t xml:space="preserve"> (EL2), </w:t>
      </w:r>
      <w:r>
        <w:rPr>
          <w:rFonts w:ascii="Arial Narrow" w:hAnsi="Arial Narrow" w:cs="Arial"/>
          <w:b/>
          <w:sz w:val="48"/>
          <w:szCs w:val="48"/>
        </w:rPr>
        <w:t>Corporate</w:t>
      </w:r>
      <w:r w:rsidR="00453F55">
        <w:rPr>
          <w:rFonts w:ascii="Arial Narrow" w:hAnsi="Arial Narrow" w:cs="Arial"/>
          <w:b/>
          <w:sz w:val="48"/>
          <w:szCs w:val="48"/>
        </w:rPr>
        <w:t xml:space="preserve"> (</w:t>
      </w:r>
      <w:r w:rsidR="00AE36C5">
        <w:rPr>
          <w:rFonts w:ascii="Arial Narrow" w:hAnsi="Arial Narrow" w:cs="Arial"/>
          <w:b/>
          <w:sz w:val="48"/>
          <w:szCs w:val="48"/>
        </w:rPr>
        <w:t xml:space="preserve">Governance, </w:t>
      </w:r>
      <w:r w:rsidR="00453F55">
        <w:rPr>
          <w:rFonts w:ascii="Arial Narrow" w:hAnsi="Arial Narrow" w:cs="Arial"/>
          <w:b/>
          <w:sz w:val="48"/>
          <w:szCs w:val="48"/>
        </w:rPr>
        <w:t>Human Resources, Communications, and Secretariat)</w:t>
      </w:r>
    </w:p>
    <w:p w14:paraId="648A779F" w14:textId="77777777" w:rsidR="0051763D" w:rsidRPr="00743534" w:rsidRDefault="00CF63C0" w:rsidP="00CF63C0">
      <w:pPr>
        <w:tabs>
          <w:tab w:val="left" w:pos="0"/>
        </w:tabs>
        <w:ind w:left="-360" w:right="-148" w:firstLine="180"/>
        <w:jc w:val="right"/>
        <w:rPr>
          <w:rFonts w:ascii="Arial Narrow" w:hAnsi="Arial Narrow" w:cs="Arial"/>
          <w:sz w:val="44"/>
          <w:szCs w:val="48"/>
        </w:rPr>
      </w:pPr>
      <w:r w:rsidRPr="00743534">
        <w:rPr>
          <w:rFonts w:ascii="Arial Narrow" w:hAnsi="Arial Narrow" w:cs="Arial"/>
          <w:sz w:val="44"/>
          <w:szCs w:val="48"/>
        </w:rPr>
        <w:t xml:space="preserve">Independent </w:t>
      </w:r>
      <w:r w:rsidR="007D62F7" w:rsidRPr="00743534">
        <w:rPr>
          <w:rFonts w:ascii="Arial Narrow" w:hAnsi="Arial Narrow" w:cs="Arial"/>
          <w:sz w:val="44"/>
          <w:szCs w:val="48"/>
        </w:rPr>
        <w:t>Parliamentary Expenses Authority (IPEA)</w:t>
      </w:r>
    </w:p>
    <w:p w14:paraId="2F1BF4D1" w14:textId="60EBA942" w:rsidR="00B37525" w:rsidRDefault="0068081F" w:rsidP="00A048D2">
      <w:pPr>
        <w:tabs>
          <w:tab w:val="left" w:pos="0"/>
        </w:tabs>
        <w:ind w:left="-360" w:right="-148" w:firstLine="180"/>
        <w:jc w:val="right"/>
        <w:rPr>
          <w:b/>
          <w:sz w:val="36"/>
          <w:szCs w:val="36"/>
        </w:rPr>
      </w:pPr>
      <w:r w:rsidRPr="00A048D2">
        <w:rPr>
          <w:rFonts w:ascii="Arial Narrow" w:hAnsi="Arial Narrow" w:cs="Arial"/>
          <w:b/>
          <w:noProof/>
          <w:sz w:val="36"/>
          <w:szCs w:val="48"/>
          <w:lang w:eastAsia="en-AU"/>
        </w:rPr>
        <w:drawing>
          <wp:anchor distT="0" distB="0" distL="114300" distR="114300" simplePos="0" relativeHeight="251658240" behindDoc="1" locked="0" layoutInCell="1" allowOverlap="1" wp14:anchorId="0E80BA88" wp14:editId="7B80A096">
            <wp:simplePos x="0" y="0"/>
            <wp:positionH relativeFrom="margin">
              <wp:align>center</wp:align>
            </wp:positionH>
            <wp:positionV relativeFrom="paragraph">
              <wp:posOffset>492760</wp:posOffset>
            </wp:positionV>
            <wp:extent cx="6595110" cy="4699000"/>
            <wp:effectExtent l="0" t="0" r="0" b="0"/>
            <wp:wrapTight wrapText="bothSides">
              <wp:wrapPolygon edited="0">
                <wp:start x="0" y="0"/>
                <wp:lineTo x="0" y="21542"/>
                <wp:lineTo x="21525" y="21542"/>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 parliament house at dus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95110" cy="4699000"/>
                    </a:xfrm>
                    <a:prstGeom prst="rect">
                      <a:avLst/>
                    </a:prstGeom>
                  </pic:spPr>
                </pic:pic>
              </a:graphicData>
            </a:graphic>
            <wp14:sizeRelH relativeFrom="page">
              <wp14:pctWidth>0</wp14:pctWidth>
            </wp14:sizeRelH>
            <wp14:sizeRelV relativeFrom="page">
              <wp14:pctHeight>0</wp14:pctHeight>
            </wp14:sizeRelV>
          </wp:anchor>
        </w:drawing>
      </w:r>
      <w:r w:rsidR="003350E7" w:rsidRPr="00A048D2">
        <w:rPr>
          <w:rFonts w:ascii="Arial Narrow" w:hAnsi="Arial Narrow" w:cs="Arial"/>
          <w:b/>
          <w:sz w:val="36"/>
          <w:szCs w:val="48"/>
        </w:rPr>
        <w:t>Applications Close</w:t>
      </w:r>
      <w:r w:rsidR="003350E7" w:rsidRPr="00A048D2">
        <w:rPr>
          <w:rFonts w:ascii="Arial Narrow" w:hAnsi="Arial Narrow" w:cs="Arial"/>
          <w:sz w:val="36"/>
          <w:szCs w:val="48"/>
        </w:rPr>
        <w:t>:</w:t>
      </w:r>
      <w:r w:rsidRPr="00A048D2">
        <w:rPr>
          <w:rFonts w:ascii="Arial Narrow" w:hAnsi="Arial Narrow" w:cs="Arial"/>
          <w:sz w:val="36"/>
          <w:szCs w:val="48"/>
        </w:rPr>
        <w:t xml:space="preserve"> </w:t>
      </w:r>
      <w:r w:rsidR="00DA5F14" w:rsidRPr="00DA5F14">
        <w:rPr>
          <w:rFonts w:ascii="Arial Narrow" w:hAnsi="Arial Narrow" w:cs="Arial"/>
          <w:sz w:val="36"/>
          <w:szCs w:val="48"/>
        </w:rPr>
        <w:t xml:space="preserve">11:30 PM AEST, Sunday </w:t>
      </w:r>
      <w:r w:rsidR="0095622D">
        <w:rPr>
          <w:rFonts w:ascii="Arial Narrow" w:hAnsi="Arial Narrow" w:cs="Arial"/>
          <w:sz w:val="36"/>
          <w:szCs w:val="48"/>
        </w:rPr>
        <w:t>13</w:t>
      </w:r>
      <w:r w:rsidR="00DA5F14" w:rsidRPr="00DA5F14">
        <w:rPr>
          <w:rFonts w:ascii="Arial Narrow" w:hAnsi="Arial Narrow" w:cs="Arial"/>
          <w:sz w:val="36"/>
          <w:szCs w:val="48"/>
        </w:rPr>
        <w:t xml:space="preserve"> April 2025</w:t>
      </w:r>
    </w:p>
    <w:p w14:paraId="5E8BB889" w14:textId="77777777" w:rsidR="00136486" w:rsidRPr="00B37525" w:rsidRDefault="00136486" w:rsidP="00136486">
      <w:pPr>
        <w:widowControl w:val="0"/>
        <w:autoSpaceDE w:val="0"/>
        <w:autoSpaceDN w:val="0"/>
        <w:spacing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2" behindDoc="0" locked="0" layoutInCell="1" allowOverlap="1" wp14:anchorId="109D9424" wp14:editId="0848EBB1">
                <wp:simplePos x="0" y="0"/>
                <wp:positionH relativeFrom="page">
                  <wp:posOffset>521335</wp:posOffset>
                </wp:positionH>
                <wp:positionV relativeFrom="paragraph">
                  <wp:posOffset>304800</wp:posOffset>
                </wp:positionV>
                <wp:extent cx="6427470" cy="27305"/>
                <wp:effectExtent l="0" t="0" r="0" b="0"/>
                <wp:wrapNone/>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12002FD" id="docshape14" o:spid="_x0000_s1026" style="position:absolute;margin-left:41.05pt;margin-top:24pt;width:506.1pt;height:2.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" fillcolor="#9c6" stroked="f">
                <w10:wrap anchorx="page"/>
              </v:rect>
            </w:pict>
          </mc:Fallback>
        </mc:AlternateContent>
      </w:r>
      <w:r>
        <w:rPr>
          <w:rFonts w:ascii="Arial" w:eastAsia="Segoe UI" w:hAnsi="Segoe UI" w:cs="Segoe UI"/>
          <w:color w:val="99CC66"/>
          <w:sz w:val="40"/>
        </w:rPr>
        <w:t xml:space="preserve">About IPEA </w:t>
      </w:r>
    </w:p>
    <w:p w14:paraId="31334BF8" w14:textId="77777777" w:rsidR="00136486" w:rsidRDefault="00136486" w:rsidP="00136486">
      <w:pPr>
        <w:widowControl w:val="0"/>
        <w:autoSpaceDE w:val="0"/>
        <w:autoSpaceDN w:val="0"/>
        <w:spacing w:after="0" w:line="240" w:lineRule="auto"/>
        <w:rPr>
          <w:rFonts w:ascii="Arial"/>
          <w:color w:val="00819F"/>
        </w:rPr>
      </w:pPr>
    </w:p>
    <w:p w14:paraId="432FC1C4" w14:textId="77777777" w:rsidR="004E01ED" w:rsidRDefault="004E01ED" w:rsidP="004E01ED">
      <w:pPr>
        <w:spacing w:after="120"/>
        <w:rPr>
          <w:rFonts w:ascii="Calibri" w:hAnsi="Calibri" w:cs="Calibri"/>
        </w:rPr>
      </w:pPr>
      <w:r w:rsidRPr="00052107">
        <w:rPr>
          <w:rFonts w:ascii="Calibri" w:hAnsi="Calibri"/>
        </w:rPr>
        <w:t xml:space="preserve">IPEA is </w:t>
      </w:r>
      <w:r w:rsidRPr="00052107">
        <w:rPr>
          <w:rFonts w:ascii="Calibri" w:hAnsi="Calibri" w:cs="Calibri"/>
        </w:rPr>
        <w:t xml:space="preserve">an independent </w:t>
      </w:r>
      <w:r>
        <w:rPr>
          <w:rFonts w:ascii="Calibri" w:hAnsi="Calibri" w:cs="Calibri"/>
        </w:rPr>
        <w:t xml:space="preserve">Commonwealth </w:t>
      </w:r>
      <w:r w:rsidRPr="00052107">
        <w:rPr>
          <w:rFonts w:ascii="Calibri" w:hAnsi="Calibri" w:cs="Calibri"/>
        </w:rPr>
        <w:t xml:space="preserve">statutory authority with advisory, reporting and </w:t>
      </w:r>
      <w:r>
        <w:rPr>
          <w:rFonts w:ascii="Calibri" w:hAnsi="Calibri" w:cs="Calibri"/>
        </w:rPr>
        <w:t>assurance</w:t>
      </w:r>
      <w:r w:rsidRPr="00052107">
        <w:rPr>
          <w:rFonts w:ascii="Calibri" w:hAnsi="Calibri" w:cs="Calibri"/>
        </w:rPr>
        <w:t xml:space="preserve"> responsibilities </w:t>
      </w:r>
      <w:r>
        <w:rPr>
          <w:rFonts w:ascii="Calibri" w:hAnsi="Calibri" w:cs="Calibri"/>
        </w:rPr>
        <w:t xml:space="preserve">for the work expenses of </w:t>
      </w:r>
      <w:r w:rsidRPr="00052107">
        <w:rPr>
          <w:rFonts w:ascii="Calibri" w:hAnsi="Calibri" w:cs="Calibri"/>
        </w:rPr>
        <w:t>parliamentarians and the</w:t>
      </w:r>
      <w:r>
        <w:rPr>
          <w:rFonts w:ascii="Calibri" w:hAnsi="Calibri" w:cs="Calibri"/>
        </w:rPr>
        <w:t xml:space="preserve">ir </w:t>
      </w:r>
      <w:r w:rsidRPr="00052107">
        <w:rPr>
          <w:rFonts w:ascii="Calibri" w:hAnsi="Calibri" w:cs="Calibri"/>
        </w:rPr>
        <w:t>staff</w:t>
      </w:r>
      <w:r>
        <w:rPr>
          <w:rFonts w:ascii="Calibri" w:hAnsi="Calibri" w:cs="Calibri"/>
        </w:rPr>
        <w:t xml:space="preserve">. </w:t>
      </w:r>
    </w:p>
    <w:p w14:paraId="1A295D8A" w14:textId="77777777" w:rsidR="004E01ED" w:rsidRPr="005443AF" w:rsidRDefault="004E01ED" w:rsidP="004E01ED">
      <w:pPr>
        <w:spacing w:after="120"/>
        <w:rPr>
          <w:rFonts w:ascii="Calibri" w:hAnsi="Calibri" w:cs="Calibri"/>
          <w:sz w:val="2"/>
        </w:rPr>
      </w:pPr>
    </w:p>
    <w:p w14:paraId="3FF628BC" w14:textId="77777777" w:rsidR="004E01ED" w:rsidRDefault="004E01ED" w:rsidP="004E01ED">
      <w:pPr>
        <w:spacing w:after="120"/>
        <w:rPr>
          <w:rFonts w:ascii="Calibri" w:hAnsi="Calibri" w:cs="Calibri"/>
        </w:rPr>
      </w:pPr>
      <w:r>
        <w:rPr>
          <w:rFonts w:ascii="Calibri" w:hAnsi="Calibri" w:cs="Calibri"/>
        </w:rPr>
        <w:t>We successfully deliver</w:t>
      </w:r>
      <w:r w:rsidRPr="0037163E">
        <w:rPr>
          <w:rFonts w:ascii="Calibri" w:hAnsi="Calibri" w:cs="Calibri"/>
        </w:rPr>
        <w:t xml:space="preserve"> our objectives by creating a culture of accountability and transparency in the provision and use of parliamentary work </w:t>
      </w:r>
      <w:r>
        <w:rPr>
          <w:rFonts w:ascii="Calibri" w:hAnsi="Calibri" w:cs="Calibri"/>
        </w:rPr>
        <w:t>resources</w:t>
      </w:r>
      <w:r w:rsidRPr="0037163E">
        <w:rPr>
          <w:rFonts w:ascii="Calibri" w:hAnsi="Calibri" w:cs="Calibri"/>
        </w:rPr>
        <w:t xml:space="preserve">. </w:t>
      </w:r>
      <w:r>
        <w:rPr>
          <w:rFonts w:ascii="Calibri" w:hAnsi="Calibri" w:cs="Calibri"/>
        </w:rPr>
        <w:t xml:space="preserve">Our approach is to guide Parliamentarians and their staff with the development of tailored education, advice, and reporting to assist with compliance and enforcement as appropriate. </w:t>
      </w:r>
    </w:p>
    <w:p w14:paraId="61859793" w14:textId="77777777" w:rsidR="004E01ED" w:rsidRPr="00475E03" w:rsidRDefault="004E01ED" w:rsidP="004E01ED">
      <w:pPr>
        <w:spacing w:after="120"/>
        <w:rPr>
          <w:rFonts w:ascii="Calibri" w:hAnsi="Calibri" w:cs="Calibri"/>
        </w:rPr>
      </w:pPr>
      <w:r w:rsidRPr="00475E03">
        <w:rPr>
          <w:rFonts w:ascii="Calibri" w:hAnsi="Calibri" w:cs="Calibri"/>
        </w:rPr>
        <w:t xml:space="preserve">IPEA does this by: </w:t>
      </w:r>
    </w:p>
    <w:p w14:paraId="5D14D617" w14:textId="77777777" w:rsidR="004E01ED" w:rsidRDefault="004E01ED" w:rsidP="004E01ED">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 xml:space="preserve">providing advice to parliamentarians and their staff employed under the </w:t>
      </w:r>
      <w:r w:rsidRPr="00CF6C23">
        <w:rPr>
          <w:rFonts w:ascii="Calibri" w:hAnsi="Calibri" w:cs="Calibri"/>
          <w:i/>
        </w:rPr>
        <w:t xml:space="preserve">Members of Parliament (Staff) Act </w:t>
      </w:r>
      <w:r w:rsidRPr="00475E03">
        <w:rPr>
          <w:rFonts w:ascii="Calibri" w:hAnsi="Calibri" w:cs="Calibri"/>
        </w:rPr>
        <w:t xml:space="preserve">1984 </w:t>
      </w:r>
      <w:r w:rsidRPr="0037163E">
        <w:rPr>
          <w:rFonts w:ascii="Calibri" w:hAnsi="Calibri" w:cs="Calibri"/>
        </w:rPr>
        <w:t>(MOP(S) Act) on travel expenses and allowance</w:t>
      </w:r>
      <w:r>
        <w:rPr>
          <w:rFonts w:ascii="Calibri" w:hAnsi="Calibri" w:cs="Calibri"/>
        </w:rPr>
        <w:t>s</w:t>
      </w:r>
    </w:p>
    <w:p w14:paraId="03661B95" w14:textId="77777777" w:rsidR="004E01ED" w:rsidRDefault="004E01ED" w:rsidP="004E01ED">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monitoring parliamentarians and MOP(S) Act employees regarding travel expenses, allowances, and related expenses</w:t>
      </w:r>
    </w:p>
    <w:p w14:paraId="7F3CD3D4" w14:textId="77777777" w:rsidR="004E01ED" w:rsidRDefault="004E01ED" w:rsidP="004E01ED">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administering travel expenses, allowances, and related expenses, including processing of these claims</w:t>
      </w:r>
    </w:p>
    <w:p w14:paraId="5B976EC4" w14:textId="77777777" w:rsidR="004E01ED" w:rsidRDefault="004E01ED" w:rsidP="004E01ED">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educating parliamentarians and their staff and raising awareness of the Parliamentary Business Resources framework</w:t>
      </w:r>
    </w:p>
    <w:p w14:paraId="5B812DB1" w14:textId="77777777" w:rsidR="004E01ED" w:rsidRDefault="004E01ED" w:rsidP="004E01ED">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publicly reporting on work expenses under the Parliamentary Business Resources framework</w:t>
      </w:r>
    </w:p>
    <w:p w14:paraId="05C2CD00" w14:textId="77777777" w:rsidR="004E01ED" w:rsidRDefault="004E01ED" w:rsidP="004E01ED">
      <w:pPr>
        <w:pStyle w:val="ListParagraph"/>
        <w:numPr>
          <w:ilvl w:val="0"/>
          <w:numId w:val="2"/>
        </w:numPr>
        <w:suppressAutoHyphens w:val="0"/>
        <w:spacing w:before="0" w:after="120" w:line="259" w:lineRule="auto"/>
        <w:rPr>
          <w:rFonts w:ascii="Calibri" w:hAnsi="Calibri" w:cs="Calibri"/>
        </w:rPr>
      </w:pPr>
      <w:r>
        <w:rPr>
          <w:rFonts w:ascii="Calibri" w:hAnsi="Calibri" w:cs="Calibri"/>
        </w:rPr>
        <w:t>assuring</w:t>
      </w:r>
      <w:r w:rsidRPr="0037163E">
        <w:rPr>
          <w:rFonts w:ascii="Calibri" w:hAnsi="Calibri" w:cs="Calibri"/>
        </w:rPr>
        <w:t xml:space="preserve"> </w:t>
      </w:r>
      <w:r>
        <w:rPr>
          <w:rFonts w:ascii="Calibri" w:hAnsi="Calibri" w:cs="Calibri"/>
        </w:rPr>
        <w:t xml:space="preserve">and </w:t>
      </w:r>
      <w:r w:rsidRPr="0037163E">
        <w:rPr>
          <w:rFonts w:ascii="Calibri" w:hAnsi="Calibri" w:cs="Calibri"/>
        </w:rPr>
        <w:t>auditing</w:t>
      </w:r>
      <w:r>
        <w:rPr>
          <w:rFonts w:ascii="Calibri" w:hAnsi="Calibri" w:cs="Calibri"/>
        </w:rPr>
        <w:t xml:space="preserve"> the use of </w:t>
      </w:r>
      <w:r w:rsidRPr="0037163E">
        <w:rPr>
          <w:rFonts w:ascii="Calibri" w:hAnsi="Calibri" w:cs="Calibri"/>
        </w:rPr>
        <w:t xml:space="preserve">travel </w:t>
      </w:r>
      <w:r>
        <w:rPr>
          <w:rFonts w:ascii="Calibri" w:hAnsi="Calibri" w:cs="Calibri"/>
        </w:rPr>
        <w:t>resources</w:t>
      </w:r>
    </w:p>
    <w:p w14:paraId="1D3F297B" w14:textId="77777777" w:rsidR="004E01ED" w:rsidRDefault="004E01ED" w:rsidP="004E01ED">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advis</w:t>
      </w:r>
      <w:r>
        <w:rPr>
          <w:rFonts w:ascii="Calibri" w:hAnsi="Calibri" w:cs="Calibri"/>
        </w:rPr>
        <w:t>ing</w:t>
      </w:r>
      <w:r w:rsidRPr="0037163E">
        <w:rPr>
          <w:rFonts w:ascii="Calibri" w:hAnsi="Calibri" w:cs="Calibri"/>
        </w:rPr>
        <w:t>, educat</w:t>
      </w:r>
      <w:r>
        <w:rPr>
          <w:rFonts w:ascii="Calibri" w:hAnsi="Calibri" w:cs="Calibri"/>
        </w:rPr>
        <w:t>ing</w:t>
      </w:r>
      <w:r w:rsidRPr="0037163E">
        <w:rPr>
          <w:rFonts w:ascii="Calibri" w:hAnsi="Calibri" w:cs="Calibri"/>
        </w:rPr>
        <w:t xml:space="preserve"> and rais</w:t>
      </w:r>
      <w:r>
        <w:rPr>
          <w:rFonts w:ascii="Calibri" w:hAnsi="Calibri" w:cs="Calibri"/>
        </w:rPr>
        <w:t>ing</w:t>
      </w:r>
      <w:r w:rsidRPr="0037163E">
        <w:rPr>
          <w:rFonts w:ascii="Calibri" w:hAnsi="Calibri" w:cs="Calibri"/>
        </w:rPr>
        <w:t xml:space="preserve"> awareness about the Parliamentary Business Resources framework and the principles to consider when making decisions about the use of taxpayer money</w:t>
      </w:r>
      <w:r>
        <w:rPr>
          <w:rFonts w:ascii="Calibri" w:hAnsi="Calibri" w:cs="Calibri"/>
        </w:rPr>
        <w:t>, and</w:t>
      </w:r>
    </w:p>
    <w:p w14:paraId="1B271B2B" w14:textId="77777777" w:rsidR="004E01ED" w:rsidRDefault="004E01ED" w:rsidP="004E01ED">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assure the Australian public about the efficient, effective, economical and ethical use of taxpayer money.</w:t>
      </w:r>
    </w:p>
    <w:p w14:paraId="4649FF09" w14:textId="77777777" w:rsidR="004E01ED" w:rsidRDefault="004E01ED" w:rsidP="004E01ED">
      <w:pPr>
        <w:spacing w:after="120"/>
        <w:rPr>
          <w:rFonts w:ascii="Calibri" w:hAnsi="Calibri" w:cs="Calibri"/>
        </w:rPr>
      </w:pPr>
      <w:r>
        <w:rPr>
          <w:rFonts w:ascii="Calibri" w:hAnsi="Calibri" w:cs="Calibri"/>
        </w:rPr>
        <w:t>We are a</w:t>
      </w:r>
      <w:r w:rsidRPr="00EB2ED8">
        <w:rPr>
          <w:rFonts w:ascii="Calibri" w:hAnsi="Calibri" w:cs="Calibri"/>
        </w:rPr>
        <w:t xml:space="preserve"> </w:t>
      </w:r>
      <w:r>
        <w:rPr>
          <w:rFonts w:ascii="Calibri" w:hAnsi="Calibri" w:cs="Calibri"/>
        </w:rPr>
        <w:t>cohesive and flexible</w:t>
      </w:r>
      <w:r w:rsidRPr="00EB2ED8">
        <w:rPr>
          <w:rFonts w:ascii="Calibri" w:hAnsi="Calibri" w:cs="Calibri"/>
        </w:rPr>
        <w:t xml:space="preserve"> </w:t>
      </w:r>
      <w:r>
        <w:rPr>
          <w:rFonts w:ascii="Calibri" w:hAnsi="Calibri" w:cs="Calibri"/>
        </w:rPr>
        <w:t>agency</w:t>
      </w:r>
      <w:r w:rsidRPr="00EB2ED8">
        <w:rPr>
          <w:rFonts w:ascii="Calibri" w:hAnsi="Calibri" w:cs="Calibri"/>
        </w:rPr>
        <w:t>, promoting the Australian Public Service (APS) philosophy of one APS career, thousands of opportunities</w:t>
      </w:r>
      <w:r>
        <w:rPr>
          <w:rFonts w:ascii="Calibri" w:hAnsi="Calibri" w:cs="Calibri"/>
        </w:rPr>
        <w:t>.</w:t>
      </w:r>
    </w:p>
    <w:p w14:paraId="1FC9E1E0" w14:textId="77777777" w:rsidR="004E01ED" w:rsidRPr="00C87ADC" w:rsidRDefault="004E01ED" w:rsidP="004E01ED">
      <w:pPr>
        <w:spacing w:after="120"/>
        <w:rPr>
          <w:rFonts w:ascii="Calibri" w:hAnsi="Calibri" w:cs="Calibri"/>
        </w:rPr>
      </w:pPr>
      <w:r>
        <w:rPr>
          <w:rFonts w:ascii="Calibri" w:hAnsi="Calibri" w:cs="Calibri"/>
        </w:rPr>
        <w:t>We</w:t>
      </w:r>
      <w:r w:rsidRPr="00EB2ED8">
        <w:rPr>
          <w:rFonts w:ascii="Calibri" w:hAnsi="Calibri" w:cs="Calibri"/>
        </w:rPr>
        <w:t xml:space="preserve"> </w:t>
      </w:r>
      <w:r>
        <w:rPr>
          <w:rFonts w:ascii="Calibri" w:hAnsi="Calibri" w:cs="Calibri"/>
        </w:rPr>
        <w:t>value and employ</w:t>
      </w:r>
      <w:r w:rsidRPr="00507A92">
        <w:rPr>
          <w:rFonts w:ascii="Calibri" w:hAnsi="Calibri" w:cs="Calibri"/>
        </w:rPr>
        <w:t xml:space="preserve"> </w:t>
      </w:r>
      <w:r>
        <w:rPr>
          <w:rFonts w:ascii="Calibri" w:hAnsi="Calibri" w:cs="Calibri"/>
        </w:rPr>
        <w:t xml:space="preserve">our team’s </w:t>
      </w:r>
      <w:r w:rsidRPr="00507A92">
        <w:rPr>
          <w:rFonts w:ascii="Calibri" w:hAnsi="Calibri" w:cs="Calibri"/>
        </w:rPr>
        <w:t>diverse skills, perspectives and backgrounds</w:t>
      </w:r>
      <w:r>
        <w:rPr>
          <w:rFonts w:ascii="Calibri" w:hAnsi="Calibri" w:cs="Calibri"/>
        </w:rPr>
        <w:t xml:space="preserve"> to achieve our goals and objectives</w:t>
      </w:r>
      <w:r w:rsidRPr="00507A92">
        <w:rPr>
          <w:rFonts w:ascii="Calibri" w:hAnsi="Calibri" w:cs="Calibri"/>
        </w:rPr>
        <w:t>.</w:t>
      </w:r>
      <w:r>
        <w:rPr>
          <w:rFonts w:ascii="Calibri" w:hAnsi="Calibri" w:cs="Calibri"/>
        </w:rPr>
        <w:t xml:space="preserve"> </w:t>
      </w:r>
      <w:r w:rsidRPr="00EB2ED8">
        <w:rPr>
          <w:rFonts w:ascii="Calibri" w:hAnsi="Calibri" w:cs="Calibri"/>
        </w:rPr>
        <w:t>We welcome applications from Aboriginal and Torres Strait Islander peoples, people from culturally and linguistically diverse backgrounds, mature-age people</w:t>
      </w:r>
      <w:r>
        <w:rPr>
          <w:rFonts w:ascii="Calibri" w:hAnsi="Calibri" w:cs="Calibri"/>
        </w:rPr>
        <w:t>,</w:t>
      </w:r>
      <w:r w:rsidRPr="00EB2ED8">
        <w:rPr>
          <w:rFonts w:ascii="Calibri" w:hAnsi="Calibri" w:cs="Calibri"/>
        </w:rPr>
        <w:t xml:space="preserve"> and people with disability, regardless of sex, sexuality</w:t>
      </w:r>
      <w:r>
        <w:rPr>
          <w:rFonts w:ascii="Calibri" w:hAnsi="Calibri" w:cs="Calibri"/>
        </w:rPr>
        <w:t>,</w:t>
      </w:r>
      <w:r w:rsidRPr="00EB2ED8">
        <w:rPr>
          <w:rFonts w:ascii="Calibri" w:hAnsi="Calibri" w:cs="Calibri"/>
        </w:rPr>
        <w:t xml:space="preserve"> or gender identity.</w:t>
      </w:r>
    </w:p>
    <w:p w14:paraId="1EEB0D8B" w14:textId="77777777" w:rsidR="004E01ED" w:rsidRDefault="004E01ED" w:rsidP="004E01ED">
      <w:pPr>
        <w:spacing w:after="120"/>
        <w:rPr>
          <w:rFonts w:ascii="Calibri" w:hAnsi="Calibri" w:cs="Calibri"/>
        </w:rPr>
      </w:pPr>
      <w:r w:rsidRPr="0085344F">
        <w:rPr>
          <w:rFonts w:ascii="Calibri" w:hAnsi="Calibri" w:cs="Calibri"/>
        </w:rPr>
        <w:t xml:space="preserve">In the </w:t>
      </w:r>
      <w:hyperlink r:id="rId15" w:history="1">
        <w:r w:rsidRPr="004057A6">
          <w:rPr>
            <w:rStyle w:val="Hyperlink"/>
            <w:rFonts w:ascii="Calibri" w:hAnsi="Calibri" w:cs="Calibri"/>
          </w:rPr>
          <w:t>2024 APS Census results</w:t>
        </w:r>
      </w:hyperlink>
      <w:r w:rsidRPr="0085344F">
        <w:rPr>
          <w:rFonts w:ascii="Calibri" w:hAnsi="Calibri" w:cs="Calibri"/>
        </w:rPr>
        <w:t xml:space="preserve"> IPEA</w:t>
      </w:r>
      <w:r>
        <w:rPr>
          <w:rFonts w:ascii="Calibri" w:hAnsi="Calibri" w:cs="Calibri"/>
        </w:rPr>
        <w:t xml:space="preserve"> ranked:</w:t>
      </w:r>
    </w:p>
    <w:p w14:paraId="3A7345B1" w14:textId="77777777" w:rsidR="004E01ED" w:rsidRDefault="004E01ED" w:rsidP="004E01ED">
      <w:pPr>
        <w:pStyle w:val="ListParagraph"/>
        <w:numPr>
          <w:ilvl w:val="0"/>
          <w:numId w:val="20"/>
        </w:numPr>
        <w:spacing w:after="120"/>
        <w:rPr>
          <w:rFonts w:ascii="Calibri" w:hAnsi="Calibri" w:cs="Calibri"/>
        </w:rPr>
      </w:pPr>
      <w:r w:rsidRPr="00175707">
        <w:rPr>
          <w:rFonts w:ascii="Calibri" w:hAnsi="Calibri" w:cs="Calibri"/>
        </w:rPr>
        <w:t>5</w:t>
      </w:r>
      <w:r w:rsidRPr="00175707">
        <w:rPr>
          <w:rFonts w:ascii="Calibri" w:hAnsi="Calibri" w:cs="Calibri"/>
          <w:vertAlign w:val="superscript"/>
        </w:rPr>
        <w:t>th</w:t>
      </w:r>
      <w:r>
        <w:rPr>
          <w:rFonts w:ascii="Calibri" w:hAnsi="Calibri" w:cs="Calibri"/>
        </w:rPr>
        <w:t xml:space="preserve"> out of 104 agencies </w:t>
      </w:r>
      <w:r w:rsidRPr="00175707">
        <w:rPr>
          <w:rFonts w:ascii="Calibri" w:hAnsi="Calibri" w:cs="Calibri"/>
        </w:rPr>
        <w:t xml:space="preserve">in </w:t>
      </w:r>
      <w:r>
        <w:rPr>
          <w:rFonts w:ascii="Calibri" w:hAnsi="Calibri" w:cs="Calibri"/>
        </w:rPr>
        <w:t>l</w:t>
      </w:r>
      <w:r w:rsidRPr="00175707">
        <w:rPr>
          <w:rFonts w:ascii="Calibri" w:hAnsi="Calibri" w:cs="Calibri"/>
        </w:rPr>
        <w:t>eadership</w:t>
      </w:r>
      <w:r>
        <w:rPr>
          <w:rFonts w:ascii="Calibri" w:hAnsi="Calibri" w:cs="Calibri"/>
        </w:rPr>
        <w:t>; our immediate supervisors care, support and are invested in our employees</w:t>
      </w:r>
    </w:p>
    <w:p w14:paraId="734579FB" w14:textId="77777777" w:rsidR="004E01ED" w:rsidRDefault="004E01ED" w:rsidP="004E01ED">
      <w:pPr>
        <w:pStyle w:val="ListParagraph"/>
        <w:numPr>
          <w:ilvl w:val="0"/>
          <w:numId w:val="20"/>
        </w:numPr>
        <w:spacing w:after="120"/>
        <w:rPr>
          <w:rFonts w:ascii="Calibri" w:hAnsi="Calibri" w:cs="Calibri"/>
        </w:rPr>
      </w:pPr>
      <w:r>
        <w:rPr>
          <w:rFonts w:ascii="Calibri" w:hAnsi="Calibri" w:cs="Calibri"/>
        </w:rPr>
        <w:t>7</w:t>
      </w:r>
      <w:r w:rsidRPr="00D23142">
        <w:rPr>
          <w:rFonts w:ascii="Calibri" w:hAnsi="Calibri" w:cs="Calibri"/>
          <w:vertAlign w:val="superscript"/>
        </w:rPr>
        <w:t>th</w:t>
      </w:r>
      <w:r>
        <w:rPr>
          <w:rFonts w:ascii="Calibri" w:hAnsi="Calibri" w:cs="Calibri"/>
        </w:rPr>
        <w:t xml:space="preserve"> out of 104 agencies in communication; we communicate effectively, we consult and communicate changes and impacts to our employees well</w:t>
      </w:r>
    </w:p>
    <w:p w14:paraId="4B65747D" w14:textId="649D8C29" w:rsidR="004E01ED" w:rsidRDefault="009C4109" w:rsidP="004E01ED">
      <w:pPr>
        <w:pStyle w:val="ListParagraph"/>
        <w:numPr>
          <w:ilvl w:val="0"/>
          <w:numId w:val="20"/>
        </w:numPr>
        <w:spacing w:after="120"/>
        <w:rPr>
          <w:rFonts w:ascii="Calibri" w:hAnsi="Calibri" w:cs="Calibri"/>
        </w:rPr>
      </w:pPr>
      <w:r>
        <w:rPr>
          <w:rFonts w:ascii="Calibri" w:hAnsi="Calibri" w:cs="Calibri"/>
        </w:rPr>
        <w:t>p</w:t>
      </w:r>
      <w:r w:rsidR="004E01ED">
        <w:rPr>
          <w:rFonts w:ascii="Calibri" w:hAnsi="Calibri" w:cs="Calibri"/>
        </w:rPr>
        <w:t>as a place to work.</w:t>
      </w:r>
    </w:p>
    <w:p w14:paraId="0E32C53E" w14:textId="77777777" w:rsidR="004E01ED" w:rsidRDefault="004E01ED" w:rsidP="004E01ED">
      <w:pPr>
        <w:pStyle w:val="ListParagraph"/>
        <w:spacing w:after="120"/>
        <w:rPr>
          <w:rFonts w:ascii="Calibri" w:hAnsi="Calibri" w:cs="Calibri"/>
        </w:rPr>
      </w:pPr>
    </w:p>
    <w:p w14:paraId="4CC5893B" w14:textId="77777777" w:rsidR="004E01ED" w:rsidRPr="003F080B" w:rsidRDefault="004E01ED" w:rsidP="004E01ED">
      <w:pPr>
        <w:spacing w:after="120"/>
        <w:rPr>
          <w:rFonts w:ascii="Calibri" w:hAnsi="Calibri" w:cs="Calibri"/>
          <w:b/>
          <w:bCs/>
        </w:rPr>
      </w:pPr>
      <w:r>
        <w:rPr>
          <w:rFonts w:ascii="Calibri" w:hAnsi="Calibri" w:cs="Calibri"/>
        </w:rPr>
        <w:t xml:space="preserve">To learn more about IPEA, including our Census results, our branches and what we do, please visit our website </w:t>
      </w:r>
      <w:hyperlink r:id="rId16" w:history="1">
        <w:r w:rsidRPr="001A6515">
          <w:rPr>
            <w:rStyle w:val="Hyperlink"/>
            <w:rFonts w:ascii="Calibri" w:hAnsi="Calibri" w:cs="Calibri"/>
          </w:rPr>
          <w:t>here</w:t>
        </w:r>
      </w:hyperlink>
      <w:r>
        <w:rPr>
          <w:rFonts w:ascii="Calibri" w:hAnsi="Calibri" w:cs="Calibri"/>
        </w:rPr>
        <w:t>.</w:t>
      </w:r>
    </w:p>
    <w:p w14:paraId="10B55DA3" w14:textId="77777777" w:rsidR="00A024B6" w:rsidRDefault="00A024B6">
      <w:pPr>
        <w:rPr>
          <w:rFonts w:ascii="Arial" w:eastAsia="Segoe UI" w:hAnsi="Segoe UI" w:cs="Segoe UI"/>
          <w:color w:val="99CC66"/>
          <w:sz w:val="40"/>
        </w:rPr>
      </w:pPr>
      <w:r>
        <w:rPr>
          <w:rFonts w:ascii="Arial" w:eastAsia="Segoe UI" w:hAnsi="Segoe UI" w:cs="Segoe UI"/>
          <w:color w:val="99CC66"/>
          <w:sz w:val="40"/>
        </w:rPr>
        <w:br w:type="page"/>
      </w:r>
    </w:p>
    <w:p w14:paraId="053C1FA8" w14:textId="49F81E33" w:rsidR="00136486" w:rsidRPr="00B37525" w:rsidRDefault="00626ED0" w:rsidP="00052107">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4" behindDoc="0" locked="0" layoutInCell="1" allowOverlap="1" wp14:anchorId="054A9535" wp14:editId="1AAA12EA">
                <wp:simplePos x="0" y="0"/>
                <wp:positionH relativeFrom="page">
                  <wp:posOffset>517525</wp:posOffset>
                </wp:positionH>
                <wp:positionV relativeFrom="paragraph">
                  <wp:posOffset>363800</wp:posOffset>
                </wp:positionV>
                <wp:extent cx="6427470" cy="27305"/>
                <wp:effectExtent l="0" t="0" r="0" b="0"/>
                <wp:wrapTopAndBottom/>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DF4B207" id="docshape14" o:spid="_x0000_s1026" style="position:absolute;margin-left:40.75pt;margin-top:28.65pt;width:506.1pt;height:2.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" fillcolor="#9c6" stroked="f">
                <w10:wrap type="topAndBottom" anchorx="page"/>
              </v:rect>
            </w:pict>
          </mc:Fallback>
        </mc:AlternateContent>
      </w:r>
      <w:r w:rsidR="00136486">
        <w:rPr>
          <w:rFonts w:ascii="Arial" w:eastAsia="Segoe UI" w:hAnsi="Segoe UI" w:cs="Segoe UI"/>
          <w:color w:val="99CC66"/>
          <w:sz w:val="40"/>
        </w:rPr>
        <w:t xml:space="preserve">Working Flexibility  </w:t>
      </w:r>
    </w:p>
    <w:p w14:paraId="6E97211B" w14:textId="3FB97CDE" w:rsidR="00136486" w:rsidRDefault="00136486" w:rsidP="00136486">
      <w:pPr>
        <w:spacing w:after="0" w:line="240" w:lineRule="auto"/>
        <w:rPr>
          <w:rFonts w:ascii="Calibri" w:hAnsi="Calibri" w:cs="Calibri"/>
        </w:rPr>
      </w:pPr>
    </w:p>
    <w:p w14:paraId="684C5C09" w14:textId="77777777" w:rsidR="004E01ED" w:rsidRDefault="004E01ED" w:rsidP="004E01ED">
      <w:pPr>
        <w:spacing w:after="120"/>
        <w:rPr>
          <w:rFonts w:ascii="Calibri" w:hAnsi="Calibri" w:cs="Calibri"/>
        </w:rPr>
      </w:pPr>
      <w:r>
        <w:rPr>
          <w:rFonts w:ascii="Calibri" w:hAnsi="Calibri" w:cs="Calibri"/>
        </w:rPr>
        <w:t>At IPEA we are dedicated to supporting employees manage all areas of their life by offering an inclusive environment, attractive workplace conditions, accommodating leave provisions and flexible working arrangements, including:</w:t>
      </w:r>
    </w:p>
    <w:p w14:paraId="5473A567" w14:textId="77777777" w:rsidR="004E01ED" w:rsidRDefault="004E01ED" w:rsidP="004E01ED">
      <w:pPr>
        <w:pStyle w:val="ListParagraph"/>
        <w:numPr>
          <w:ilvl w:val="0"/>
          <w:numId w:val="3"/>
        </w:numPr>
        <w:spacing w:after="120"/>
        <w:rPr>
          <w:rFonts w:ascii="Calibri" w:hAnsi="Calibri" w:cs="Calibri"/>
        </w:rPr>
      </w:pPr>
      <w:r>
        <w:rPr>
          <w:rFonts w:ascii="Calibri" w:hAnsi="Calibri" w:cs="Calibri"/>
        </w:rPr>
        <w:t>flexible working hours to support work/life balance</w:t>
      </w:r>
    </w:p>
    <w:p w14:paraId="739D3BFA" w14:textId="77777777" w:rsidR="004E01ED" w:rsidRDefault="004E01ED" w:rsidP="004E01ED">
      <w:pPr>
        <w:pStyle w:val="ListParagraph"/>
        <w:numPr>
          <w:ilvl w:val="0"/>
          <w:numId w:val="3"/>
        </w:numPr>
        <w:spacing w:after="120"/>
        <w:rPr>
          <w:rFonts w:ascii="Calibri" w:hAnsi="Calibri" w:cs="Calibri"/>
        </w:rPr>
      </w:pPr>
      <w:r>
        <w:rPr>
          <w:rFonts w:ascii="Calibri" w:hAnsi="Calibri" w:cs="Calibri"/>
        </w:rPr>
        <w:t>opportunities for part-time employment and home-based work where these fit with operational requirements</w:t>
      </w:r>
    </w:p>
    <w:p w14:paraId="7212E4AC" w14:textId="77777777" w:rsidR="004E01ED" w:rsidRDefault="004E01ED" w:rsidP="004E01ED">
      <w:pPr>
        <w:pStyle w:val="ListParagraph"/>
        <w:numPr>
          <w:ilvl w:val="0"/>
          <w:numId w:val="3"/>
        </w:numPr>
        <w:spacing w:after="120"/>
        <w:rPr>
          <w:rFonts w:ascii="Calibri" w:hAnsi="Calibri" w:cs="Calibri"/>
        </w:rPr>
      </w:pPr>
      <w:r>
        <w:rPr>
          <w:rFonts w:ascii="Calibri" w:hAnsi="Calibri" w:cs="Calibri"/>
        </w:rPr>
        <w:t>ability to purchase additional annual leave</w:t>
      </w:r>
    </w:p>
    <w:p w14:paraId="59DB8841" w14:textId="77777777" w:rsidR="004E01ED" w:rsidRDefault="004E01ED" w:rsidP="004E01ED">
      <w:pPr>
        <w:pStyle w:val="ListParagraph"/>
        <w:numPr>
          <w:ilvl w:val="0"/>
          <w:numId w:val="3"/>
        </w:numPr>
        <w:spacing w:after="120"/>
        <w:rPr>
          <w:rFonts w:ascii="Calibri" w:hAnsi="Calibri" w:cs="Calibri"/>
        </w:rPr>
      </w:pPr>
      <w:r>
        <w:rPr>
          <w:rFonts w:ascii="Calibri" w:hAnsi="Calibri" w:cs="Calibri"/>
        </w:rPr>
        <w:t xml:space="preserve">study assistance </w:t>
      </w:r>
    </w:p>
    <w:p w14:paraId="5607037F" w14:textId="77777777" w:rsidR="004E01ED" w:rsidRPr="00445DB2" w:rsidRDefault="004E01ED" w:rsidP="004E01ED">
      <w:pPr>
        <w:pStyle w:val="ListParagraph"/>
        <w:numPr>
          <w:ilvl w:val="0"/>
          <w:numId w:val="3"/>
        </w:numPr>
        <w:spacing w:after="120"/>
        <w:rPr>
          <w:rFonts w:ascii="Calibri" w:hAnsi="Calibri" w:cs="Calibri"/>
        </w:rPr>
      </w:pPr>
      <w:r>
        <w:rPr>
          <w:rFonts w:ascii="Calibri" w:hAnsi="Calibri" w:cs="Calibri"/>
        </w:rPr>
        <w:t>access to our Employee Assistance Program, which is designed to help IPEAns to find and be their best selves each day.</w:t>
      </w:r>
    </w:p>
    <w:p w14:paraId="572F9D84" w14:textId="181355F9" w:rsidR="00136486" w:rsidRPr="00B37525" w:rsidRDefault="007522D7" w:rsidP="00052107">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3" behindDoc="0" locked="0" layoutInCell="1" allowOverlap="1" wp14:anchorId="7729C367" wp14:editId="348349E5">
                <wp:simplePos x="0" y="0"/>
                <wp:positionH relativeFrom="margin">
                  <wp:align>center</wp:align>
                </wp:positionH>
                <wp:positionV relativeFrom="paragraph">
                  <wp:posOffset>575144</wp:posOffset>
                </wp:positionV>
                <wp:extent cx="6427470" cy="27305"/>
                <wp:effectExtent l="0" t="0" r="0" b="0"/>
                <wp:wrapNone/>
                <wp:docPr id="1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3257ACE" id="docshape14" o:spid="_x0000_s1026" style="position:absolute;margin-left:0;margin-top:45.3pt;width:506.1pt;height:2.1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" fillcolor="#9c6" stroked="f">
                <w10:wrap anchorx="margin"/>
              </v:rect>
            </w:pict>
          </mc:Fallback>
        </mc:AlternateContent>
      </w:r>
      <w:r w:rsidR="00136486">
        <w:rPr>
          <w:rFonts w:ascii="Arial" w:eastAsia="Segoe UI" w:hAnsi="Segoe UI" w:cs="Segoe UI"/>
          <w:color w:val="99CC66"/>
          <w:sz w:val="40"/>
        </w:rPr>
        <w:t xml:space="preserve">Commitment to Diversity  </w:t>
      </w:r>
    </w:p>
    <w:p w14:paraId="58BABDBF" w14:textId="77777777" w:rsidR="00136486" w:rsidRDefault="00136486" w:rsidP="00136486">
      <w:pPr>
        <w:spacing w:after="0"/>
      </w:pPr>
    </w:p>
    <w:p w14:paraId="237121F5" w14:textId="77777777" w:rsidR="004E01ED" w:rsidRDefault="004E01ED" w:rsidP="004E01ED">
      <w:pPr>
        <w:spacing w:after="0"/>
      </w:pPr>
      <w:r>
        <w:t>IPEA is committed to maintaining a diverse and inclusive environment to achieve our purpose.  All employees are valued and respected, which has helped us to build a highly capable, innovative and adaptive workforce.</w:t>
      </w:r>
    </w:p>
    <w:p w14:paraId="46307DCF" w14:textId="77777777" w:rsidR="004E01ED" w:rsidRDefault="004E01ED" w:rsidP="004E01ED">
      <w:pPr>
        <w:spacing w:after="0"/>
      </w:pPr>
    </w:p>
    <w:p w14:paraId="4D5744D1" w14:textId="77777777" w:rsidR="004E01ED" w:rsidRDefault="004E01ED" w:rsidP="004E01ED">
      <w:pPr>
        <w:spacing w:after="0"/>
      </w:pPr>
      <w:r>
        <w:t>IPEA</w:t>
      </w:r>
      <w:r w:rsidRPr="00A7586B">
        <w:t xml:space="preserve"> </w:t>
      </w:r>
      <w:r>
        <w:t>embraces difference and fosters an environment of inclusion and regard for others. O</w:t>
      </w:r>
      <w:r w:rsidRPr="004E6DD4">
        <w:t xml:space="preserve">ur </w:t>
      </w:r>
      <w:r>
        <w:t xml:space="preserve">employees </w:t>
      </w:r>
      <w:r w:rsidRPr="004E6DD4">
        <w:t>feel included, valued and respected</w:t>
      </w:r>
      <w:r>
        <w:t>,</w:t>
      </w:r>
      <w:r w:rsidRPr="004E6DD4">
        <w:t xml:space="preserve"> and have access to equal opportunity. We </w:t>
      </w:r>
      <w:r>
        <w:t>support and develop</w:t>
      </w:r>
      <w:r w:rsidRPr="004E6DD4">
        <w:t xml:space="preserve"> our </w:t>
      </w:r>
      <w:proofErr w:type="gramStart"/>
      <w:r>
        <w:t>employees,</w:t>
      </w:r>
      <w:r w:rsidRPr="004E6DD4">
        <w:t xml:space="preserve"> </w:t>
      </w:r>
      <w:r>
        <w:t>and</w:t>
      </w:r>
      <w:proofErr w:type="gramEnd"/>
      <w:r>
        <w:t xml:space="preserve"> feature a</w:t>
      </w:r>
      <w:r w:rsidRPr="004E6DD4">
        <w:t xml:space="preserve"> diverse </w:t>
      </w:r>
      <w:r>
        <w:t xml:space="preserve">and </w:t>
      </w:r>
      <w:r w:rsidRPr="004E6DD4">
        <w:t>talent</w:t>
      </w:r>
      <w:r>
        <w:t>ed</w:t>
      </w:r>
      <w:r w:rsidRPr="004E6DD4">
        <w:t xml:space="preserve"> workforce.</w:t>
      </w:r>
      <w:r>
        <w:t xml:space="preserve"> </w:t>
      </w:r>
    </w:p>
    <w:p w14:paraId="27F7DEDE" w14:textId="77777777" w:rsidR="004E01ED" w:rsidRDefault="004E01ED" w:rsidP="004E01ED">
      <w:pPr>
        <w:spacing w:after="0"/>
      </w:pPr>
    </w:p>
    <w:p w14:paraId="6B2DB56D" w14:textId="77777777" w:rsidR="004E01ED" w:rsidRDefault="004E01ED" w:rsidP="004E01ED">
      <w:pPr>
        <w:spacing w:after="0"/>
      </w:pPr>
      <w:r>
        <w:t>Everyone in IPEA plays a unique role in supporting its diverse, accessible and inclusive workplace. U</w:t>
      </w:r>
      <w:r w:rsidRPr="00A7586B">
        <w:t xml:space="preserve">nderstanding the benefits of </w:t>
      </w:r>
      <w:r>
        <w:t>diversity</w:t>
      </w:r>
      <w:r w:rsidRPr="00A7586B">
        <w:t>, and ensuring inclusiveness</w:t>
      </w:r>
      <w:r>
        <w:t>,</w:t>
      </w:r>
      <w:r w:rsidRPr="00A7586B">
        <w:t xml:space="preserve"> is at the heart of our core values and</w:t>
      </w:r>
      <w:r>
        <w:t xml:space="preserve"> </w:t>
      </w:r>
      <w:r w:rsidRPr="00A7586B">
        <w:t>work culture.</w:t>
      </w:r>
    </w:p>
    <w:p w14:paraId="128A5C7B" w14:textId="77777777" w:rsidR="004E01ED" w:rsidRPr="00B37525" w:rsidRDefault="004E01ED" w:rsidP="004E01ED">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6" behindDoc="0" locked="0" layoutInCell="1" allowOverlap="1" wp14:anchorId="71613C03" wp14:editId="3A483A6C">
                <wp:simplePos x="0" y="0"/>
                <wp:positionH relativeFrom="margin">
                  <wp:align>center</wp:align>
                </wp:positionH>
                <wp:positionV relativeFrom="paragraph">
                  <wp:posOffset>630362</wp:posOffset>
                </wp:positionV>
                <wp:extent cx="6427470" cy="27305"/>
                <wp:effectExtent l="0" t="0" r="0" b="0"/>
                <wp:wrapNone/>
                <wp:docPr id="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66E498E" id="docshape14" o:spid="_x0000_s1026" style="position:absolute;margin-left:0;margin-top:49.65pt;width:506.1pt;height:2.1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" fillcolor="#9c6" stroked="f">
                <w10:wrap anchorx="margin"/>
              </v:rect>
            </w:pict>
          </mc:Fallback>
        </mc:AlternateContent>
      </w:r>
      <w:r>
        <w:rPr>
          <w:rFonts w:ascii="Arial" w:eastAsia="Segoe UI" w:hAnsi="Segoe UI" w:cs="Segoe UI"/>
          <w:color w:val="99CC66"/>
          <w:sz w:val="40"/>
        </w:rPr>
        <w:t xml:space="preserve">Eligibility requirements </w:t>
      </w:r>
    </w:p>
    <w:p w14:paraId="610A98B9" w14:textId="77777777" w:rsidR="004E01ED" w:rsidRPr="00F95A1F" w:rsidRDefault="004E01ED" w:rsidP="00E724D2">
      <w:pPr>
        <w:spacing w:after="0"/>
      </w:pPr>
    </w:p>
    <w:p w14:paraId="6E91DA54" w14:textId="77777777" w:rsidR="004E01ED" w:rsidRPr="00E724D2" w:rsidRDefault="004E01ED" w:rsidP="00E724D2">
      <w:pPr>
        <w:pStyle w:val="ListParagraph"/>
        <w:numPr>
          <w:ilvl w:val="0"/>
          <w:numId w:val="24"/>
        </w:numPr>
        <w:spacing w:before="120" w:after="120" w:line="276" w:lineRule="auto"/>
        <w:rPr>
          <w:rFonts w:ascii="Calibri" w:hAnsi="Calibri" w:cs="Calibri"/>
        </w:rPr>
      </w:pPr>
      <w:r w:rsidRPr="00E724D2">
        <w:rPr>
          <w:rFonts w:ascii="Calibri" w:hAnsi="Calibri" w:cs="Calibri"/>
          <w:b/>
          <w:bCs/>
        </w:rPr>
        <w:t xml:space="preserve">Citizenship </w:t>
      </w:r>
      <w:r w:rsidRPr="00E724D2">
        <w:rPr>
          <w:rFonts w:ascii="Calibri" w:hAnsi="Calibri" w:cs="Calibri"/>
        </w:rPr>
        <w:t>– To be employed by IPEA you must be an Australian citizen.</w:t>
      </w:r>
    </w:p>
    <w:p w14:paraId="6C71C2A5" w14:textId="77777777" w:rsidR="004E01ED" w:rsidRPr="00E724D2" w:rsidRDefault="004E01ED" w:rsidP="00E724D2">
      <w:pPr>
        <w:pStyle w:val="ListParagraph"/>
        <w:numPr>
          <w:ilvl w:val="0"/>
          <w:numId w:val="24"/>
        </w:numPr>
        <w:spacing w:before="120" w:after="120" w:line="276" w:lineRule="auto"/>
        <w:rPr>
          <w:rFonts w:ascii="Calibri" w:hAnsi="Calibri" w:cs="Calibri"/>
        </w:rPr>
      </w:pPr>
      <w:r w:rsidRPr="00E724D2">
        <w:rPr>
          <w:rFonts w:ascii="Calibri" w:hAnsi="Calibri" w:cs="Calibri"/>
          <w:b/>
          <w:bCs/>
        </w:rPr>
        <w:t xml:space="preserve">Security clearance </w:t>
      </w:r>
      <w:r w:rsidRPr="00E724D2">
        <w:rPr>
          <w:rFonts w:ascii="Calibri" w:hAnsi="Calibri" w:cs="Calibri"/>
        </w:rPr>
        <w:t xml:space="preserve">- Successful applicants will be required to undergo the process to obtain and </w:t>
      </w:r>
      <w:proofErr w:type="gramStart"/>
      <w:r w:rsidRPr="00E724D2">
        <w:rPr>
          <w:rFonts w:ascii="Calibri" w:hAnsi="Calibri" w:cs="Calibri"/>
        </w:rPr>
        <w:t>maintain, or</w:t>
      </w:r>
      <w:proofErr w:type="gramEnd"/>
      <w:r w:rsidRPr="00E724D2">
        <w:rPr>
          <w:rFonts w:ascii="Calibri" w:hAnsi="Calibri" w:cs="Calibri"/>
        </w:rPr>
        <w:t xml:space="preserve"> continue to hold the required security clearance level for the role as indicated. All IPEA staff are required to have a minimum baseline security clearance prior to commencement. Successful applicants will also be required to undergo a mandatory National Criminal History check.</w:t>
      </w:r>
    </w:p>
    <w:p w14:paraId="32FB5B6B" w14:textId="5B721BDE" w:rsidR="00A024B6" w:rsidRPr="00607B17" w:rsidRDefault="004E01ED" w:rsidP="00607B17">
      <w:pPr>
        <w:pStyle w:val="ListParagraph"/>
        <w:numPr>
          <w:ilvl w:val="0"/>
          <w:numId w:val="24"/>
        </w:numPr>
        <w:spacing w:before="120" w:after="120" w:line="276" w:lineRule="auto"/>
        <w:rPr>
          <w:rFonts w:ascii="Arial" w:eastAsia="Segoe UI" w:hAnsi="Segoe UI" w:cs="Segoe UI"/>
          <w:color w:val="99CC66"/>
          <w:sz w:val="40"/>
        </w:rPr>
      </w:pPr>
      <w:proofErr w:type="spellStart"/>
      <w:r w:rsidRPr="00607B17">
        <w:rPr>
          <w:rFonts w:ascii="Calibri" w:hAnsi="Calibri" w:cs="Calibri"/>
          <w:b/>
          <w:bCs/>
          <w:color w:val="000000" w:themeColor="text1"/>
        </w:rPr>
        <w:t>RecruitAbility</w:t>
      </w:r>
      <w:proofErr w:type="spellEnd"/>
      <w:r w:rsidRPr="00607B17">
        <w:rPr>
          <w:rFonts w:ascii="Calibri" w:hAnsi="Calibri" w:cs="Calibri"/>
          <w:b/>
          <w:bCs/>
          <w:color w:val="000000" w:themeColor="text1"/>
        </w:rPr>
        <w:t xml:space="preserve"> </w:t>
      </w:r>
      <w:r w:rsidRPr="00607B17">
        <w:rPr>
          <w:rFonts w:ascii="Calibri" w:hAnsi="Calibri" w:cs="Calibri"/>
          <w:color w:val="000000" w:themeColor="text1"/>
        </w:rPr>
        <w:t xml:space="preserve">applies to this vacancy. Under the </w:t>
      </w:r>
      <w:proofErr w:type="spellStart"/>
      <w:r w:rsidRPr="00607B17">
        <w:rPr>
          <w:rFonts w:ascii="Calibri" w:hAnsi="Calibri" w:cs="Calibri"/>
          <w:color w:val="000000" w:themeColor="text1"/>
        </w:rPr>
        <w:t>RecruitAbility</w:t>
      </w:r>
      <w:proofErr w:type="spellEnd"/>
      <w:r w:rsidRPr="00607B17">
        <w:rPr>
          <w:rFonts w:ascii="Calibri" w:hAnsi="Calibri" w:cs="Calibri"/>
          <w:color w:val="000000" w:themeColor="text1"/>
        </w:rPr>
        <w:t xml:space="preserve"> scheme, you will be invited to participate in further assessment activities for the vacancy if you choose to opt-in to the scheme, declare you have a disability and meet the minimum requirements for the vacancy. All requests for reasonable adjustments will be considered and managed in consultation with you. Further information can be found at </w:t>
      </w:r>
      <w:hyperlink r:id="rId17" w:history="1">
        <w:r w:rsidRPr="00607B17">
          <w:rPr>
            <w:rFonts w:ascii="Calibri" w:hAnsi="Calibri" w:cs="Calibri"/>
            <w:color w:val="000000" w:themeColor="text1"/>
          </w:rPr>
          <w:t>https://www.apsc.gov.au/recruitability</w:t>
        </w:r>
      </w:hyperlink>
      <w:r w:rsidRPr="00607B17">
        <w:rPr>
          <w:rFonts w:ascii="Calibri" w:hAnsi="Calibri" w:cs="Calibri"/>
          <w:color w:val="000000" w:themeColor="text1"/>
        </w:rPr>
        <w:t>.</w:t>
      </w:r>
      <w:r w:rsidR="00A024B6" w:rsidRPr="00607B17">
        <w:rPr>
          <w:rFonts w:ascii="Arial" w:eastAsia="Segoe UI" w:hAnsi="Segoe UI" w:cs="Segoe UI"/>
          <w:color w:val="99CC66"/>
          <w:sz w:val="40"/>
        </w:rPr>
        <w:br w:type="page"/>
      </w:r>
    </w:p>
    <w:p w14:paraId="3333FAD6" w14:textId="5F17E6BA" w:rsidR="00B37525" w:rsidRPr="005D0572" w:rsidRDefault="004A2127" w:rsidP="00052107">
      <w:pPr>
        <w:widowControl w:val="0"/>
        <w:autoSpaceDE w:val="0"/>
        <w:autoSpaceDN w:val="0"/>
        <w:spacing w:before="480" w:after="42" w:line="459" w:lineRule="exact"/>
        <w:rPr>
          <w:rFonts w:ascii="Arial" w:eastAsia="Segoe UI" w:hAnsi="Segoe UI" w:cs="Segoe UI"/>
          <w:color w:val="99CC66"/>
          <w:sz w:val="40"/>
        </w:rPr>
      </w:pPr>
      <w:r w:rsidRPr="005D0572">
        <w:rPr>
          <w:rFonts w:ascii="Segoe UI" w:eastAsia="Segoe UI" w:hAnsi="Segoe UI" w:cs="Segoe UI"/>
          <w:noProof/>
          <w:color w:val="99CC66"/>
          <w:lang w:eastAsia="en-AU"/>
        </w:rPr>
        <mc:AlternateContent>
          <mc:Choice Requires="wps">
            <w:drawing>
              <wp:anchor distT="0" distB="0" distL="114300" distR="114300" simplePos="0" relativeHeight="251658245" behindDoc="0" locked="0" layoutInCell="1" allowOverlap="1" wp14:anchorId="3E70B6FA" wp14:editId="3E755C1C">
                <wp:simplePos x="0" y="0"/>
                <wp:positionH relativeFrom="page">
                  <wp:posOffset>517525</wp:posOffset>
                </wp:positionH>
                <wp:positionV relativeFrom="paragraph">
                  <wp:posOffset>364683</wp:posOffset>
                </wp:positionV>
                <wp:extent cx="6427470" cy="27305"/>
                <wp:effectExtent l="0" t="0" r="0" b="0"/>
                <wp:wrapTopAndBottom/>
                <wp:docPr id="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DF0FD36" id="docshape14" o:spid="_x0000_s1026" style="position:absolute;margin-left:40.75pt;margin-top:28.7pt;width:506.1pt;height:2.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" fillcolor="#9c6" stroked="f">
                <w10:wrap type="topAndBottom" anchorx="page"/>
              </v:rect>
            </w:pict>
          </mc:Fallback>
        </mc:AlternateContent>
      </w:r>
      <w:r w:rsidR="00B37525" w:rsidRPr="005D0572">
        <w:rPr>
          <w:rFonts w:ascii="Arial" w:eastAsia="Segoe UI" w:hAnsi="Segoe UI" w:cs="Segoe UI"/>
          <w:color w:val="99CC66"/>
          <w:sz w:val="40"/>
        </w:rPr>
        <w:t>Jo</w:t>
      </w:r>
      <w:r w:rsidR="00584D17">
        <w:rPr>
          <w:rFonts w:ascii="Arial" w:eastAsia="Segoe UI" w:hAnsi="Segoe UI" w:cs="Segoe UI"/>
          <w:color w:val="99CC66"/>
          <w:sz w:val="40"/>
        </w:rPr>
        <w:t>b</w:t>
      </w:r>
      <w:r w:rsidR="00136486">
        <w:rPr>
          <w:rFonts w:ascii="Arial" w:eastAsia="Segoe UI" w:hAnsi="Segoe UI" w:cs="Segoe UI"/>
          <w:color w:val="99CC66"/>
          <w:sz w:val="40"/>
        </w:rPr>
        <w:t xml:space="preserve"> Description </w:t>
      </w:r>
    </w:p>
    <w:tbl>
      <w:tblPr>
        <w:tblW w:w="9552" w:type="dxa"/>
        <w:tblLayout w:type="fixed"/>
        <w:tblCellMar>
          <w:left w:w="0" w:type="dxa"/>
          <w:right w:w="0" w:type="dxa"/>
        </w:tblCellMar>
        <w:tblLook w:val="01E0" w:firstRow="1" w:lastRow="1" w:firstColumn="1" w:lastColumn="1" w:noHBand="0" w:noVBand="0"/>
      </w:tblPr>
      <w:tblGrid>
        <w:gridCol w:w="2268"/>
        <w:gridCol w:w="3402"/>
        <w:gridCol w:w="3882"/>
      </w:tblGrid>
      <w:tr w:rsidR="00B37525" w:rsidRPr="00B37525" w14:paraId="7780CE79" w14:textId="77777777" w:rsidTr="005F420B">
        <w:trPr>
          <w:trHeight w:val="555"/>
        </w:trPr>
        <w:tc>
          <w:tcPr>
            <w:tcW w:w="2268" w:type="dxa"/>
          </w:tcPr>
          <w:p w14:paraId="6C2AA647" w14:textId="77777777" w:rsidR="00B37525" w:rsidRPr="00B37525" w:rsidRDefault="00B37525" w:rsidP="00B37525">
            <w:pPr>
              <w:widowControl w:val="0"/>
              <w:autoSpaceDE w:val="0"/>
              <w:autoSpaceDN w:val="0"/>
              <w:spacing w:before="3" w:after="0" w:line="240" w:lineRule="auto"/>
              <w:rPr>
                <w:rFonts w:eastAsia="Segoe UI" w:cstheme="minorHAnsi"/>
              </w:rPr>
            </w:pPr>
          </w:p>
          <w:p w14:paraId="3B39D706" w14:textId="77777777" w:rsidR="00B37525" w:rsidRPr="00B37525" w:rsidRDefault="00B37525" w:rsidP="00B37525">
            <w:pPr>
              <w:widowControl w:val="0"/>
              <w:autoSpaceDE w:val="0"/>
              <w:autoSpaceDN w:val="0"/>
              <w:spacing w:after="0" w:line="244" w:lineRule="exact"/>
              <w:ind w:left="139"/>
              <w:rPr>
                <w:rFonts w:eastAsia="Segoe UI" w:cstheme="minorHAnsi"/>
                <w:b/>
              </w:rPr>
            </w:pPr>
            <w:r w:rsidRPr="00B37525">
              <w:rPr>
                <w:rFonts w:eastAsia="Segoe UI" w:cstheme="minorHAnsi"/>
                <w:b/>
              </w:rPr>
              <w:t>Position</w:t>
            </w:r>
            <w:r w:rsidRPr="00B37525">
              <w:rPr>
                <w:rFonts w:eastAsia="Segoe UI" w:cstheme="minorHAnsi"/>
                <w:b/>
                <w:spacing w:val="-6"/>
              </w:rPr>
              <w:t xml:space="preserve"> </w:t>
            </w:r>
            <w:r w:rsidRPr="00B37525">
              <w:rPr>
                <w:rFonts w:eastAsia="Segoe UI" w:cstheme="minorHAnsi"/>
                <w:b/>
              </w:rPr>
              <w:t>Title:</w:t>
            </w:r>
          </w:p>
        </w:tc>
        <w:tc>
          <w:tcPr>
            <w:tcW w:w="7284" w:type="dxa"/>
            <w:gridSpan w:val="2"/>
          </w:tcPr>
          <w:p w14:paraId="34FAC3F1" w14:textId="77777777" w:rsidR="00B37525" w:rsidRPr="00B37525" w:rsidRDefault="00B37525" w:rsidP="00B37525">
            <w:pPr>
              <w:widowControl w:val="0"/>
              <w:autoSpaceDE w:val="0"/>
              <w:autoSpaceDN w:val="0"/>
              <w:spacing w:before="3" w:after="0" w:line="240" w:lineRule="auto"/>
              <w:rPr>
                <w:rFonts w:eastAsia="Segoe UI" w:cstheme="minorHAnsi"/>
              </w:rPr>
            </w:pPr>
          </w:p>
          <w:p w14:paraId="133BC853" w14:textId="1F7242CB" w:rsidR="00B37525" w:rsidRPr="00B37525" w:rsidRDefault="003B08D7" w:rsidP="00B37525">
            <w:pPr>
              <w:widowControl w:val="0"/>
              <w:autoSpaceDE w:val="0"/>
              <w:autoSpaceDN w:val="0"/>
              <w:spacing w:after="0" w:line="244" w:lineRule="exact"/>
              <w:ind w:left="381"/>
              <w:rPr>
                <w:rFonts w:eastAsia="Segoe UI" w:cstheme="minorHAnsi"/>
              </w:rPr>
            </w:pPr>
            <w:r>
              <w:rPr>
                <w:rFonts w:eastAsia="Segoe UI" w:cstheme="minorHAnsi"/>
              </w:rPr>
              <w:t>Director</w:t>
            </w:r>
            <w:r w:rsidR="00775961">
              <w:rPr>
                <w:rFonts w:eastAsia="Segoe UI" w:cstheme="minorHAnsi"/>
              </w:rPr>
              <w:t xml:space="preserve"> (EL2),</w:t>
            </w:r>
            <w:r>
              <w:rPr>
                <w:rFonts w:eastAsia="Segoe UI" w:cstheme="minorHAnsi"/>
              </w:rPr>
              <w:t xml:space="preserve"> Corporate </w:t>
            </w:r>
          </w:p>
        </w:tc>
      </w:tr>
      <w:tr w:rsidR="00B37525" w:rsidRPr="00B37525" w14:paraId="29CDE574" w14:textId="77777777" w:rsidTr="005F420B">
        <w:trPr>
          <w:trHeight w:val="266"/>
        </w:trPr>
        <w:tc>
          <w:tcPr>
            <w:tcW w:w="2268" w:type="dxa"/>
          </w:tcPr>
          <w:p w14:paraId="237DEC3F" w14:textId="77777777" w:rsidR="00B37525" w:rsidRPr="00B37525" w:rsidRDefault="00B37525" w:rsidP="00B37525">
            <w:pPr>
              <w:widowControl w:val="0"/>
              <w:autoSpaceDE w:val="0"/>
              <w:autoSpaceDN w:val="0"/>
              <w:spacing w:after="0" w:line="246" w:lineRule="exact"/>
              <w:ind w:left="139"/>
              <w:rPr>
                <w:rFonts w:eastAsia="Segoe UI" w:cstheme="minorHAnsi"/>
                <w:b/>
              </w:rPr>
            </w:pPr>
            <w:r w:rsidRPr="00B37525">
              <w:rPr>
                <w:rFonts w:eastAsia="Segoe UI" w:cstheme="minorHAnsi"/>
                <w:b/>
              </w:rPr>
              <w:t>Classification:</w:t>
            </w:r>
          </w:p>
        </w:tc>
        <w:tc>
          <w:tcPr>
            <w:tcW w:w="7284" w:type="dxa"/>
            <w:gridSpan w:val="2"/>
          </w:tcPr>
          <w:p w14:paraId="30DD0321" w14:textId="77DDCE8E" w:rsidR="00B37525" w:rsidRPr="00B37525" w:rsidRDefault="003B08D7" w:rsidP="00B37525">
            <w:pPr>
              <w:widowControl w:val="0"/>
              <w:autoSpaceDE w:val="0"/>
              <w:autoSpaceDN w:val="0"/>
              <w:spacing w:after="0" w:line="246" w:lineRule="exact"/>
              <w:ind w:left="381"/>
              <w:rPr>
                <w:rFonts w:eastAsia="Segoe UI" w:cstheme="minorHAnsi"/>
              </w:rPr>
            </w:pPr>
            <w:r>
              <w:rPr>
                <w:rFonts w:eastAsia="Segoe UI" w:cstheme="minorHAnsi"/>
              </w:rPr>
              <w:t>Executive Level 2</w:t>
            </w:r>
          </w:p>
        </w:tc>
      </w:tr>
      <w:tr w:rsidR="0068081F" w:rsidRPr="00B37525" w14:paraId="589340D6" w14:textId="77777777" w:rsidTr="005F420B">
        <w:trPr>
          <w:trHeight w:val="266"/>
        </w:trPr>
        <w:tc>
          <w:tcPr>
            <w:tcW w:w="2268" w:type="dxa"/>
          </w:tcPr>
          <w:p w14:paraId="5AE84C29" w14:textId="7894F8CF" w:rsidR="0068081F" w:rsidRPr="00DF4149" w:rsidRDefault="0068081F" w:rsidP="00B37525">
            <w:pPr>
              <w:widowControl w:val="0"/>
              <w:autoSpaceDE w:val="0"/>
              <w:autoSpaceDN w:val="0"/>
              <w:spacing w:after="0" w:line="246" w:lineRule="exact"/>
              <w:ind w:left="139"/>
              <w:rPr>
                <w:rFonts w:eastAsia="Segoe UI" w:cstheme="minorHAnsi"/>
                <w:b/>
              </w:rPr>
            </w:pPr>
            <w:r w:rsidRPr="00DF4149">
              <w:rPr>
                <w:rFonts w:eastAsia="Segoe UI" w:cstheme="minorHAnsi"/>
                <w:b/>
              </w:rPr>
              <w:t>Salary</w:t>
            </w:r>
            <w:r w:rsidR="004A2127">
              <w:rPr>
                <w:rFonts w:eastAsia="Segoe UI" w:cstheme="minorHAnsi"/>
                <w:b/>
              </w:rPr>
              <w:t xml:space="preserve"> range</w:t>
            </w:r>
            <w:r w:rsidRPr="00DF4149">
              <w:rPr>
                <w:rFonts w:eastAsia="Segoe UI" w:cstheme="minorHAnsi"/>
                <w:b/>
              </w:rPr>
              <w:t>:</w:t>
            </w:r>
          </w:p>
        </w:tc>
        <w:tc>
          <w:tcPr>
            <w:tcW w:w="7284" w:type="dxa"/>
            <w:gridSpan w:val="2"/>
          </w:tcPr>
          <w:p w14:paraId="1CBEA381" w14:textId="67C6BCAF" w:rsidR="0068081F" w:rsidRPr="00DF4149" w:rsidRDefault="00DF4149" w:rsidP="003B08D7">
            <w:pPr>
              <w:widowControl w:val="0"/>
              <w:autoSpaceDE w:val="0"/>
              <w:autoSpaceDN w:val="0"/>
              <w:spacing w:after="0" w:line="246" w:lineRule="exact"/>
              <w:ind w:left="381"/>
              <w:rPr>
                <w:rFonts w:eastAsia="Segoe UI" w:cstheme="minorHAnsi"/>
              </w:rPr>
            </w:pPr>
            <w:r>
              <w:rPr>
                <w:rFonts w:eastAsia="Segoe UI" w:cstheme="minorHAnsi"/>
              </w:rPr>
              <w:t>$</w:t>
            </w:r>
            <w:r w:rsidR="00D84121">
              <w:rPr>
                <w:rFonts w:eastAsia="Segoe UI" w:cstheme="minorHAnsi"/>
              </w:rPr>
              <w:t>1</w:t>
            </w:r>
            <w:r w:rsidR="00453F55">
              <w:rPr>
                <w:rFonts w:eastAsia="Segoe UI" w:cstheme="minorHAnsi"/>
              </w:rPr>
              <w:t>51,871</w:t>
            </w:r>
            <w:r>
              <w:rPr>
                <w:rFonts w:eastAsia="Segoe UI" w:cstheme="minorHAnsi"/>
              </w:rPr>
              <w:t xml:space="preserve"> - $</w:t>
            </w:r>
            <w:r w:rsidR="003B08D7">
              <w:rPr>
                <w:rFonts w:eastAsia="Segoe UI" w:cstheme="minorHAnsi"/>
              </w:rPr>
              <w:t>1</w:t>
            </w:r>
            <w:r w:rsidR="00453F55">
              <w:rPr>
                <w:rFonts w:eastAsia="Segoe UI" w:cstheme="minorHAnsi"/>
              </w:rPr>
              <w:t>89,189</w:t>
            </w:r>
          </w:p>
        </w:tc>
      </w:tr>
      <w:tr w:rsidR="0068081F" w:rsidRPr="00B37525" w14:paraId="2534B45B" w14:textId="77777777" w:rsidTr="005F420B">
        <w:trPr>
          <w:trHeight w:val="266"/>
        </w:trPr>
        <w:tc>
          <w:tcPr>
            <w:tcW w:w="2268" w:type="dxa"/>
          </w:tcPr>
          <w:p w14:paraId="242B3BB1" w14:textId="77777777" w:rsidR="0068081F" w:rsidRPr="00B37525" w:rsidRDefault="0068081F" w:rsidP="0068081F">
            <w:pPr>
              <w:widowControl w:val="0"/>
              <w:autoSpaceDE w:val="0"/>
              <w:autoSpaceDN w:val="0"/>
              <w:spacing w:before="2" w:after="0" w:line="244" w:lineRule="exact"/>
              <w:ind w:left="139"/>
              <w:rPr>
                <w:rFonts w:eastAsia="Segoe UI" w:cstheme="minorHAnsi"/>
                <w:b/>
              </w:rPr>
            </w:pPr>
            <w:r w:rsidRPr="00DF4149">
              <w:rPr>
                <w:rFonts w:eastAsia="Segoe UI" w:cstheme="minorHAnsi"/>
                <w:b/>
              </w:rPr>
              <w:t>Branch</w:t>
            </w:r>
            <w:r w:rsidRPr="00B37525">
              <w:rPr>
                <w:rFonts w:eastAsia="Segoe UI" w:cstheme="minorHAnsi"/>
                <w:b/>
              </w:rPr>
              <w:t>:</w:t>
            </w:r>
          </w:p>
        </w:tc>
        <w:sdt>
          <w:sdtPr>
            <w:rPr>
              <w:rFonts w:eastAsia="Segoe UI" w:cstheme="minorHAnsi"/>
            </w:rPr>
            <w:id w:val="895781471"/>
            <w:placeholder>
              <w:docPart w:val="DefaultPlaceholder_-1854013439"/>
            </w:placeholder>
            <w:dropDownList>
              <w:listItem w:value="Choose an item."/>
              <w:listItem w:displayText="Travel, Education and Advice" w:value="Travel, Education and Advice"/>
              <w:listItem w:displayText="Corporate, Governance and Strategy" w:value="Corporate, Governance and Strategy"/>
              <w:listItem w:displayText="Transparency, Assurance and Legal" w:value="Transparency, Assurance and Legal"/>
            </w:dropDownList>
          </w:sdtPr>
          <w:sdtContent>
            <w:tc>
              <w:tcPr>
                <w:tcW w:w="7284" w:type="dxa"/>
                <w:gridSpan w:val="2"/>
              </w:tcPr>
              <w:p w14:paraId="299DC8FF" w14:textId="257FD52D" w:rsidR="0068081F" w:rsidRPr="00B37525" w:rsidRDefault="003B08D7" w:rsidP="0068081F">
                <w:pPr>
                  <w:widowControl w:val="0"/>
                  <w:autoSpaceDE w:val="0"/>
                  <w:autoSpaceDN w:val="0"/>
                  <w:spacing w:before="2" w:after="0" w:line="244" w:lineRule="exact"/>
                  <w:ind w:left="381"/>
                  <w:rPr>
                    <w:rFonts w:eastAsia="Segoe UI" w:cstheme="minorHAnsi"/>
                  </w:rPr>
                </w:pPr>
                <w:r>
                  <w:rPr>
                    <w:rFonts w:eastAsia="Segoe UI" w:cstheme="minorHAnsi"/>
                  </w:rPr>
                  <w:t>Corporate, Governance and Strategy</w:t>
                </w:r>
              </w:p>
            </w:tc>
          </w:sdtContent>
        </w:sdt>
      </w:tr>
      <w:tr w:rsidR="0068081F" w:rsidRPr="00B37525" w14:paraId="4F7CEAFB" w14:textId="77777777" w:rsidTr="005F420B">
        <w:trPr>
          <w:trHeight w:val="266"/>
        </w:trPr>
        <w:tc>
          <w:tcPr>
            <w:tcW w:w="2268" w:type="dxa"/>
          </w:tcPr>
          <w:p w14:paraId="71F7D91A" w14:textId="061A11B7" w:rsidR="0068081F" w:rsidRPr="00B37525" w:rsidRDefault="0068081F" w:rsidP="0068081F">
            <w:pPr>
              <w:widowControl w:val="0"/>
              <w:autoSpaceDE w:val="0"/>
              <w:autoSpaceDN w:val="0"/>
              <w:spacing w:before="2" w:after="0" w:line="244" w:lineRule="exact"/>
              <w:ind w:left="139"/>
              <w:rPr>
                <w:rFonts w:eastAsia="Segoe UI" w:cstheme="minorHAnsi"/>
                <w:b/>
              </w:rPr>
            </w:pPr>
            <w:r w:rsidRPr="00B37525">
              <w:rPr>
                <w:rFonts w:eastAsia="Segoe UI" w:cstheme="minorHAnsi"/>
                <w:b/>
              </w:rPr>
              <w:t>Position</w:t>
            </w:r>
            <w:r w:rsidRPr="00B37525">
              <w:rPr>
                <w:rFonts w:eastAsia="Segoe UI" w:cstheme="minorHAnsi"/>
                <w:b/>
                <w:spacing w:val="-4"/>
              </w:rPr>
              <w:t xml:space="preserve"> </w:t>
            </w:r>
            <w:r w:rsidRPr="00B37525">
              <w:rPr>
                <w:rFonts w:eastAsia="Segoe UI" w:cstheme="minorHAnsi"/>
                <w:b/>
              </w:rPr>
              <w:t>Number:</w:t>
            </w:r>
          </w:p>
        </w:tc>
        <w:tc>
          <w:tcPr>
            <w:tcW w:w="7284" w:type="dxa"/>
            <w:gridSpan w:val="2"/>
          </w:tcPr>
          <w:p w14:paraId="4C50B6AD" w14:textId="1AEE9335" w:rsidR="0068081F" w:rsidRPr="00B37525" w:rsidRDefault="000C4242" w:rsidP="0068081F">
            <w:pPr>
              <w:widowControl w:val="0"/>
              <w:autoSpaceDE w:val="0"/>
              <w:autoSpaceDN w:val="0"/>
              <w:spacing w:before="2" w:after="0" w:line="244" w:lineRule="exact"/>
              <w:ind w:left="381"/>
              <w:rPr>
                <w:rFonts w:eastAsia="Segoe UI" w:cstheme="minorHAnsi"/>
              </w:rPr>
            </w:pPr>
            <w:r>
              <w:rPr>
                <w:rFonts w:eastAsia="Segoe UI" w:cstheme="minorHAnsi"/>
              </w:rPr>
              <w:t>47637</w:t>
            </w:r>
          </w:p>
        </w:tc>
      </w:tr>
      <w:tr w:rsidR="0068081F" w:rsidRPr="00B37525" w14:paraId="48618412" w14:textId="77777777" w:rsidTr="005F420B">
        <w:trPr>
          <w:trHeight w:val="264"/>
        </w:trPr>
        <w:tc>
          <w:tcPr>
            <w:tcW w:w="2268" w:type="dxa"/>
          </w:tcPr>
          <w:p w14:paraId="064F7AC0" w14:textId="77777777" w:rsidR="0068081F" w:rsidRPr="00B37525" w:rsidRDefault="0068081F" w:rsidP="0068081F">
            <w:pPr>
              <w:widowControl w:val="0"/>
              <w:autoSpaceDE w:val="0"/>
              <w:autoSpaceDN w:val="0"/>
              <w:spacing w:after="0" w:line="244" w:lineRule="exact"/>
              <w:ind w:left="139"/>
              <w:rPr>
                <w:rFonts w:eastAsia="Segoe UI" w:cstheme="minorHAnsi"/>
                <w:b/>
              </w:rPr>
            </w:pPr>
            <w:r w:rsidRPr="00DF4149">
              <w:rPr>
                <w:rFonts w:eastAsia="Segoe UI" w:cstheme="minorHAnsi"/>
                <w:b/>
              </w:rPr>
              <w:t>Status</w:t>
            </w:r>
            <w:r w:rsidRPr="00B37525">
              <w:rPr>
                <w:rFonts w:eastAsia="Segoe UI" w:cstheme="minorHAnsi"/>
                <w:b/>
              </w:rPr>
              <w:t>:</w:t>
            </w:r>
          </w:p>
        </w:tc>
        <w:sdt>
          <w:sdtPr>
            <w:rPr>
              <w:rFonts w:eastAsia="Segoe UI" w:cstheme="minorHAnsi"/>
            </w:rPr>
            <w:id w:val="-1396807360"/>
            <w:placeholder>
              <w:docPart w:val="DefaultPlaceholder_-1854013439"/>
            </w:placeholder>
            <w:dropDownList>
              <w:listItem w:value="Choose an item."/>
              <w:listItem w:displayText="Ongoing / Non-Ongoing " w:value="Ongoing / Non-Ongoing "/>
              <w:listItem w:displayText="Ongoing" w:value="Ongoing"/>
              <w:listItem w:displayText="Non-Ongoing " w:value="Non-Ongoing "/>
            </w:dropDownList>
          </w:sdtPr>
          <w:sdtContent>
            <w:tc>
              <w:tcPr>
                <w:tcW w:w="7284" w:type="dxa"/>
                <w:gridSpan w:val="2"/>
              </w:tcPr>
              <w:p w14:paraId="3224C9E1" w14:textId="70019199" w:rsidR="0068081F" w:rsidRPr="00B37525" w:rsidRDefault="00D84121" w:rsidP="0068081F">
                <w:pPr>
                  <w:widowControl w:val="0"/>
                  <w:autoSpaceDE w:val="0"/>
                  <w:autoSpaceDN w:val="0"/>
                  <w:spacing w:after="0" w:line="244" w:lineRule="exact"/>
                  <w:ind w:left="381"/>
                  <w:rPr>
                    <w:rFonts w:eastAsia="Segoe UI" w:cstheme="minorHAnsi"/>
                  </w:rPr>
                </w:pPr>
                <w:r>
                  <w:rPr>
                    <w:rFonts w:eastAsia="Segoe UI" w:cstheme="minorHAnsi"/>
                  </w:rPr>
                  <w:t xml:space="preserve">Ongoing / Non-Ongoing </w:t>
                </w:r>
              </w:p>
            </w:tc>
          </w:sdtContent>
        </w:sdt>
      </w:tr>
      <w:tr w:rsidR="0068081F" w:rsidRPr="00B37525" w14:paraId="7191968C" w14:textId="77777777" w:rsidTr="005F420B">
        <w:trPr>
          <w:trHeight w:val="266"/>
        </w:trPr>
        <w:tc>
          <w:tcPr>
            <w:tcW w:w="2268" w:type="dxa"/>
          </w:tcPr>
          <w:p w14:paraId="12E5FD63" w14:textId="77777777" w:rsidR="0068081F" w:rsidRPr="00B37525" w:rsidRDefault="0068081F" w:rsidP="0068081F">
            <w:pPr>
              <w:widowControl w:val="0"/>
              <w:autoSpaceDE w:val="0"/>
              <w:autoSpaceDN w:val="0"/>
              <w:spacing w:after="0" w:line="247" w:lineRule="exact"/>
              <w:ind w:left="139"/>
              <w:rPr>
                <w:rFonts w:eastAsia="Segoe UI" w:cstheme="minorHAnsi"/>
                <w:b/>
              </w:rPr>
            </w:pPr>
            <w:r w:rsidRPr="00DF4149">
              <w:rPr>
                <w:rFonts w:eastAsia="Segoe UI" w:cstheme="minorHAnsi"/>
                <w:b/>
              </w:rPr>
              <w:t>Working hours</w:t>
            </w:r>
            <w:r w:rsidRPr="00B37525">
              <w:rPr>
                <w:rFonts w:eastAsia="Segoe UI" w:cstheme="minorHAnsi"/>
                <w:b/>
              </w:rPr>
              <w:t>:</w:t>
            </w:r>
          </w:p>
        </w:tc>
        <w:sdt>
          <w:sdtPr>
            <w:rPr>
              <w:rFonts w:eastAsia="Segoe UI" w:cstheme="minorHAnsi"/>
            </w:rPr>
            <w:id w:val="346988196"/>
            <w:placeholder>
              <w:docPart w:val="DefaultPlaceholder_-1854013439"/>
            </w:placeholder>
            <w:dropDownList>
              <w:listItem w:value="Choose an item."/>
              <w:listItem w:displayText="Full-time" w:value="Full-time"/>
              <w:listItem w:displayText="Part-time" w:value="Part-time"/>
              <w:listItem w:displayText="Full-time / Part-time" w:value="Full-time / Part-time"/>
            </w:dropDownList>
          </w:sdtPr>
          <w:sdtContent>
            <w:tc>
              <w:tcPr>
                <w:tcW w:w="7284" w:type="dxa"/>
                <w:gridSpan w:val="2"/>
              </w:tcPr>
              <w:p w14:paraId="1C367E22" w14:textId="45BF40E6" w:rsidR="0068081F" w:rsidRPr="00B37525" w:rsidRDefault="003B08D7" w:rsidP="0068081F">
                <w:pPr>
                  <w:widowControl w:val="0"/>
                  <w:autoSpaceDE w:val="0"/>
                  <w:autoSpaceDN w:val="0"/>
                  <w:spacing w:after="0" w:line="247" w:lineRule="exact"/>
                  <w:ind w:left="381"/>
                  <w:rPr>
                    <w:rFonts w:eastAsia="Segoe UI" w:cstheme="minorHAnsi"/>
                  </w:rPr>
                </w:pPr>
                <w:r>
                  <w:rPr>
                    <w:rFonts w:eastAsia="Segoe UI" w:cstheme="minorHAnsi"/>
                  </w:rPr>
                  <w:t>Full-time</w:t>
                </w:r>
              </w:p>
            </w:tc>
          </w:sdtContent>
        </w:sdt>
      </w:tr>
      <w:tr w:rsidR="0068081F" w:rsidRPr="00B37525" w14:paraId="39795176" w14:textId="77777777" w:rsidTr="005F420B">
        <w:trPr>
          <w:trHeight w:val="266"/>
        </w:trPr>
        <w:tc>
          <w:tcPr>
            <w:tcW w:w="2268" w:type="dxa"/>
          </w:tcPr>
          <w:p w14:paraId="79495B89" w14:textId="77777777" w:rsidR="0068081F" w:rsidRPr="00B37525" w:rsidRDefault="0068081F" w:rsidP="0068081F">
            <w:pPr>
              <w:widowControl w:val="0"/>
              <w:autoSpaceDE w:val="0"/>
              <w:autoSpaceDN w:val="0"/>
              <w:spacing w:after="0" w:line="246" w:lineRule="exact"/>
              <w:ind w:left="139"/>
              <w:rPr>
                <w:rFonts w:eastAsia="Segoe UI" w:cstheme="minorHAnsi"/>
                <w:b/>
              </w:rPr>
            </w:pPr>
            <w:r w:rsidRPr="00B37525">
              <w:rPr>
                <w:rFonts w:eastAsia="Segoe UI" w:cstheme="minorHAnsi"/>
                <w:b/>
              </w:rPr>
              <w:t>Location:</w:t>
            </w:r>
          </w:p>
        </w:tc>
        <w:tc>
          <w:tcPr>
            <w:tcW w:w="7284" w:type="dxa"/>
            <w:gridSpan w:val="2"/>
          </w:tcPr>
          <w:p w14:paraId="0E499F84" w14:textId="77777777" w:rsidR="0068081F" w:rsidRPr="00B37525" w:rsidRDefault="00DF4149" w:rsidP="0068081F">
            <w:pPr>
              <w:widowControl w:val="0"/>
              <w:autoSpaceDE w:val="0"/>
              <w:autoSpaceDN w:val="0"/>
              <w:spacing w:after="0" w:line="246" w:lineRule="exact"/>
              <w:ind w:left="381"/>
              <w:rPr>
                <w:rFonts w:eastAsia="Segoe UI" w:cstheme="minorHAnsi"/>
              </w:rPr>
            </w:pPr>
            <w:r>
              <w:rPr>
                <w:rFonts w:eastAsia="Segoe UI" w:cstheme="minorHAnsi"/>
              </w:rPr>
              <w:t>Forrest, ACT</w:t>
            </w:r>
          </w:p>
        </w:tc>
      </w:tr>
      <w:tr w:rsidR="0068081F" w:rsidRPr="00B37525" w14:paraId="10B2F754" w14:textId="77777777" w:rsidTr="005F420B">
        <w:trPr>
          <w:trHeight w:val="266"/>
        </w:trPr>
        <w:tc>
          <w:tcPr>
            <w:tcW w:w="2268" w:type="dxa"/>
          </w:tcPr>
          <w:p w14:paraId="7E36F2C8" w14:textId="6D49644D" w:rsidR="0068081F" w:rsidRPr="00B37525" w:rsidRDefault="0068081F" w:rsidP="005F420B">
            <w:pPr>
              <w:widowControl w:val="0"/>
              <w:autoSpaceDE w:val="0"/>
              <w:autoSpaceDN w:val="0"/>
              <w:spacing w:after="0" w:line="246" w:lineRule="exact"/>
              <w:ind w:left="139"/>
              <w:rPr>
                <w:rFonts w:eastAsia="Segoe UI" w:cstheme="minorHAnsi"/>
                <w:b/>
              </w:rPr>
            </w:pPr>
            <w:r w:rsidRPr="00B37525">
              <w:rPr>
                <w:rFonts w:eastAsia="Segoe UI" w:cstheme="minorHAnsi"/>
                <w:b/>
              </w:rPr>
              <w:t>Security</w:t>
            </w:r>
            <w:r w:rsidRPr="00B37525">
              <w:rPr>
                <w:rFonts w:eastAsia="Segoe UI" w:cstheme="minorHAnsi"/>
                <w:b/>
                <w:spacing w:val="-4"/>
              </w:rPr>
              <w:t xml:space="preserve"> </w:t>
            </w:r>
            <w:r w:rsidR="005F420B">
              <w:rPr>
                <w:rFonts w:eastAsia="Segoe UI" w:cstheme="minorHAnsi"/>
                <w:b/>
              </w:rPr>
              <w:t>Classification</w:t>
            </w:r>
            <w:r w:rsidR="00D96952">
              <w:rPr>
                <w:rFonts w:eastAsia="Segoe UI" w:cstheme="minorHAnsi"/>
                <w:b/>
              </w:rPr>
              <w:t xml:space="preserve">: </w:t>
            </w:r>
          </w:p>
        </w:tc>
        <w:sdt>
          <w:sdtPr>
            <w:rPr>
              <w:rFonts w:eastAsia="Segoe UI" w:cstheme="minorHAnsi"/>
            </w:rPr>
            <w:id w:val="1217780747"/>
            <w:placeholder>
              <w:docPart w:val="DefaultPlaceholder_-1854013439"/>
            </w:placeholder>
            <w:dropDownList>
              <w:listItem w:value="Choose an item."/>
              <w:listItem w:displayText="Baseline (Protected)" w:value="Baseline (Protected)"/>
              <w:listItem w:displayText="Negative Vetting 1 (Secret)" w:value="Negative Vetting 1 (Secret)"/>
              <w:listItem w:displayText="Negative Vetting 2 (Top Secret)" w:value="Negative Vetting 2 (Top Secret)"/>
            </w:dropDownList>
          </w:sdtPr>
          <w:sdtContent>
            <w:tc>
              <w:tcPr>
                <w:tcW w:w="7284" w:type="dxa"/>
                <w:gridSpan w:val="2"/>
              </w:tcPr>
              <w:p w14:paraId="1D0CD779" w14:textId="6246135F" w:rsidR="0068081F" w:rsidRPr="00B37525" w:rsidRDefault="003B08D7" w:rsidP="0068081F">
                <w:pPr>
                  <w:widowControl w:val="0"/>
                  <w:autoSpaceDE w:val="0"/>
                  <w:autoSpaceDN w:val="0"/>
                  <w:spacing w:after="0" w:line="246" w:lineRule="exact"/>
                  <w:ind w:left="381"/>
                  <w:rPr>
                    <w:rFonts w:eastAsia="Segoe UI" w:cstheme="minorHAnsi"/>
                  </w:rPr>
                </w:pPr>
                <w:r>
                  <w:rPr>
                    <w:rFonts w:eastAsia="Segoe UI" w:cstheme="minorHAnsi"/>
                  </w:rPr>
                  <w:t>Baseline (Protected)</w:t>
                </w:r>
              </w:p>
            </w:tc>
          </w:sdtContent>
        </w:sdt>
      </w:tr>
      <w:tr w:rsidR="00DF4149" w:rsidRPr="00B37525" w14:paraId="5054A844" w14:textId="77777777" w:rsidTr="005F420B">
        <w:trPr>
          <w:trHeight w:val="266"/>
        </w:trPr>
        <w:tc>
          <w:tcPr>
            <w:tcW w:w="2268" w:type="dxa"/>
          </w:tcPr>
          <w:p w14:paraId="3CC71819" w14:textId="77777777" w:rsidR="00DF4149" w:rsidRPr="00DF4149" w:rsidRDefault="00DF4149" w:rsidP="0068081F">
            <w:pPr>
              <w:widowControl w:val="0"/>
              <w:autoSpaceDE w:val="0"/>
              <w:autoSpaceDN w:val="0"/>
              <w:spacing w:after="0" w:line="246" w:lineRule="exact"/>
              <w:ind w:left="139"/>
              <w:rPr>
                <w:rFonts w:eastAsia="Segoe UI" w:cstheme="minorHAnsi"/>
                <w:b/>
              </w:rPr>
            </w:pPr>
            <w:r w:rsidRPr="00DF4149">
              <w:rPr>
                <w:rFonts w:eastAsia="Segoe UI" w:cstheme="minorHAnsi"/>
                <w:b/>
              </w:rPr>
              <w:t>Contact Officer:</w:t>
            </w:r>
          </w:p>
        </w:tc>
        <w:tc>
          <w:tcPr>
            <w:tcW w:w="3402" w:type="dxa"/>
          </w:tcPr>
          <w:p w14:paraId="3CF454F8" w14:textId="1A646E4F" w:rsidR="00DF4149" w:rsidRPr="003B08D7" w:rsidRDefault="00DF4149" w:rsidP="0056114C">
            <w:pPr>
              <w:widowControl w:val="0"/>
              <w:autoSpaceDE w:val="0"/>
              <w:autoSpaceDN w:val="0"/>
              <w:spacing w:after="0" w:line="246" w:lineRule="exact"/>
              <w:ind w:left="381"/>
              <w:rPr>
                <w:rFonts w:eastAsia="Segoe UI" w:cstheme="minorHAnsi"/>
              </w:rPr>
            </w:pPr>
            <w:r w:rsidRPr="0057476F">
              <w:rPr>
                <w:rFonts w:eastAsia="Segoe UI" w:cstheme="minorHAnsi"/>
                <w:b/>
              </w:rPr>
              <w:t>Name</w:t>
            </w:r>
            <w:r w:rsidR="00672876" w:rsidRPr="0057476F">
              <w:rPr>
                <w:rFonts w:eastAsia="Segoe UI" w:cstheme="minorHAnsi"/>
                <w:b/>
              </w:rPr>
              <w:t>:</w:t>
            </w:r>
            <w:r w:rsidR="007522D7" w:rsidRPr="0057476F">
              <w:rPr>
                <w:rFonts w:eastAsia="Segoe UI" w:cstheme="minorHAnsi"/>
                <w:b/>
              </w:rPr>
              <w:t xml:space="preserve"> </w:t>
            </w:r>
            <w:r w:rsidR="00453F55">
              <w:rPr>
                <w:rFonts w:eastAsia="Segoe UI" w:cstheme="minorHAnsi"/>
              </w:rPr>
              <w:t>Marco Spaccavento</w:t>
            </w:r>
            <w:r w:rsidR="003B08D7">
              <w:rPr>
                <w:rFonts w:eastAsia="Segoe UI" w:cstheme="minorHAnsi"/>
              </w:rPr>
              <w:t xml:space="preserve"> </w:t>
            </w:r>
          </w:p>
        </w:tc>
        <w:tc>
          <w:tcPr>
            <w:tcW w:w="3882" w:type="dxa"/>
          </w:tcPr>
          <w:p w14:paraId="046C786D" w14:textId="2AF71691" w:rsidR="00DF4149" w:rsidRPr="0057476F" w:rsidRDefault="00DF4149" w:rsidP="0068081F">
            <w:pPr>
              <w:widowControl w:val="0"/>
              <w:autoSpaceDE w:val="0"/>
              <w:autoSpaceDN w:val="0"/>
              <w:spacing w:after="0" w:line="246" w:lineRule="exact"/>
              <w:ind w:left="381"/>
              <w:rPr>
                <w:rFonts w:eastAsia="Segoe UI" w:cstheme="minorHAnsi"/>
                <w:b/>
              </w:rPr>
            </w:pPr>
            <w:r w:rsidRPr="0057476F">
              <w:rPr>
                <w:rFonts w:eastAsia="Segoe UI" w:cstheme="minorHAnsi"/>
                <w:b/>
              </w:rPr>
              <w:t>Phone</w:t>
            </w:r>
            <w:r w:rsidR="00672876" w:rsidRPr="0057476F">
              <w:rPr>
                <w:rFonts w:eastAsia="Segoe UI" w:cstheme="minorHAnsi"/>
                <w:b/>
              </w:rPr>
              <w:t xml:space="preserve">: </w:t>
            </w:r>
            <w:r w:rsidR="00EF38B2">
              <w:rPr>
                <w:rFonts w:eastAsia="Segoe UI" w:cstheme="minorHAnsi"/>
              </w:rPr>
              <w:t>(02) 6215</w:t>
            </w:r>
            <w:r w:rsidR="003B08D7">
              <w:rPr>
                <w:rFonts w:eastAsia="Segoe UI" w:cstheme="minorHAnsi"/>
              </w:rPr>
              <w:t xml:space="preserve"> </w:t>
            </w:r>
            <w:r w:rsidR="00453F55">
              <w:rPr>
                <w:rFonts w:eastAsia="Segoe UI" w:cstheme="minorHAnsi"/>
              </w:rPr>
              <w:t>1891</w:t>
            </w:r>
          </w:p>
        </w:tc>
      </w:tr>
    </w:tbl>
    <w:p w14:paraId="326B37A2" w14:textId="458DD797" w:rsidR="00136486" w:rsidRDefault="00136486" w:rsidP="003350E7">
      <w:pPr>
        <w:spacing w:after="42" w:line="459" w:lineRule="exact"/>
        <w:rPr>
          <w:rFonts w:ascii="Arial"/>
          <w:color w:val="00819F"/>
        </w:rPr>
      </w:pPr>
    </w:p>
    <w:p w14:paraId="61D49A8A" w14:textId="66AFE836" w:rsidR="000D57BF" w:rsidRDefault="000D57BF" w:rsidP="003B08D7">
      <w:pPr>
        <w:rPr>
          <w:rFonts w:cstheme="minorHAnsi"/>
          <w:b/>
          <w:sz w:val="28"/>
          <w:szCs w:val="28"/>
        </w:rPr>
      </w:pPr>
      <w:r>
        <w:rPr>
          <w:rFonts w:cstheme="minorHAnsi"/>
          <w:b/>
          <w:sz w:val="28"/>
          <w:szCs w:val="28"/>
        </w:rPr>
        <w:t>Duties and responsibilities</w:t>
      </w:r>
    </w:p>
    <w:p w14:paraId="670AD706" w14:textId="52CA883A" w:rsidR="000D57BF" w:rsidRDefault="000D57BF" w:rsidP="000D57BF">
      <w:pPr>
        <w:rPr>
          <w:rFonts w:cstheme="minorHAnsi"/>
          <w:shd w:val="clear" w:color="auto" w:fill="FFFFFF"/>
        </w:rPr>
      </w:pPr>
      <w:r>
        <w:rPr>
          <w:rFonts w:cstheme="minorHAnsi"/>
          <w:shd w:val="clear" w:color="auto" w:fill="FFFFFF"/>
        </w:rPr>
        <w:t xml:space="preserve">The Director of Corporate leads multiple corporate functions including </w:t>
      </w:r>
      <w:r w:rsidR="00502788">
        <w:rPr>
          <w:rFonts w:cstheme="minorHAnsi"/>
          <w:shd w:val="clear" w:color="auto" w:fill="FFFFFF"/>
        </w:rPr>
        <w:t xml:space="preserve">Governance, </w:t>
      </w:r>
      <w:r>
        <w:rPr>
          <w:rFonts w:cstheme="minorHAnsi"/>
          <w:shd w:val="clear" w:color="auto" w:fill="FFFFFF"/>
        </w:rPr>
        <w:t>Human Resources, Communications, and Secretariat support for the Members of the Authority.</w:t>
      </w:r>
    </w:p>
    <w:p w14:paraId="06422060" w14:textId="4A777E9C" w:rsidR="000D57BF" w:rsidRDefault="000D57BF" w:rsidP="000D57BF">
      <w:pPr>
        <w:rPr>
          <w:rFonts w:cstheme="minorHAnsi"/>
          <w:shd w:val="clear" w:color="auto" w:fill="FFFFFF"/>
        </w:rPr>
      </w:pPr>
      <w:r>
        <w:rPr>
          <w:rFonts w:cstheme="minorHAnsi"/>
          <w:shd w:val="clear" w:color="auto" w:fill="FFFFFF"/>
        </w:rPr>
        <w:t xml:space="preserve">These functions are delivered by small teams within IPEA </w:t>
      </w:r>
      <w:r w:rsidR="003E42AC">
        <w:rPr>
          <w:rFonts w:cstheme="minorHAnsi"/>
          <w:shd w:val="clear" w:color="auto" w:fill="FFFFFF"/>
        </w:rPr>
        <w:t>reporting to</w:t>
      </w:r>
      <w:r>
        <w:rPr>
          <w:rFonts w:cstheme="minorHAnsi"/>
          <w:shd w:val="clear" w:color="auto" w:fill="FFFFFF"/>
        </w:rPr>
        <w:t xml:space="preserve"> the Director of Corporate. The Director of Corporate works to the Chief Operating Officer, and in close partnership with the Chief Financial Officer to deliver these core corporate functions. As IPEA is a small agency with close internal working relationships, the Director of Corporate also has a key role in advising IPEA’s Chief Executive Officer and other branch heads.</w:t>
      </w:r>
    </w:p>
    <w:p w14:paraId="56BDE9AD" w14:textId="77777777" w:rsidR="002A7115" w:rsidRDefault="002A7115" w:rsidP="002A7115">
      <w:pPr>
        <w:rPr>
          <w:rFonts w:cstheme="minorHAnsi"/>
          <w:shd w:val="clear" w:color="auto" w:fill="FFFFFF"/>
        </w:rPr>
      </w:pPr>
      <w:r>
        <w:rPr>
          <w:rFonts w:cstheme="minorHAnsi"/>
          <w:shd w:val="clear" w:color="auto" w:fill="FFFFFF"/>
        </w:rPr>
        <w:t xml:space="preserve">A key focus of the role over the next 12 months will be refreshing IPEA’s </w:t>
      </w:r>
      <w:proofErr w:type="gramStart"/>
      <w:r>
        <w:rPr>
          <w:rFonts w:cstheme="minorHAnsi"/>
          <w:shd w:val="clear" w:color="auto" w:fill="FFFFFF"/>
        </w:rPr>
        <w:t>governance, and</w:t>
      </w:r>
      <w:proofErr w:type="gramEnd"/>
      <w:r>
        <w:rPr>
          <w:rFonts w:cstheme="minorHAnsi"/>
          <w:shd w:val="clear" w:color="auto" w:fill="FFFFFF"/>
        </w:rPr>
        <w:t xml:space="preserve"> preparing for an anticipated Machinery of Government change.</w:t>
      </w:r>
    </w:p>
    <w:p w14:paraId="40BB19EF" w14:textId="48CEDECB" w:rsidR="000D57BF" w:rsidRDefault="000D57BF" w:rsidP="000D57BF">
      <w:pPr>
        <w:rPr>
          <w:rFonts w:cstheme="minorHAnsi"/>
          <w:shd w:val="clear" w:color="auto" w:fill="FFFFFF"/>
        </w:rPr>
      </w:pPr>
      <w:r>
        <w:rPr>
          <w:rFonts w:cstheme="minorHAnsi"/>
          <w:shd w:val="clear" w:color="auto" w:fill="FFFFFF"/>
        </w:rPr>
        <w:t>Ongoing duties include:</w:t>
      </w:r>
    </w:p>
    <w:p w14:paraId="6C350D9E" w14:textId="5C7EE748" w:rsidR="000D57BF" w:rsidRDefault="000D57BF" w:rsidP="000D57BF">
      <w:pPr>
        <w:pStyle w:val="ListParagraph"/>
        <w:numPr>
          <w:ilvl w:val="0"/>
          <w:numId w:val="19"/>
        </w:numPr>
        <w:rPr>
          <w:rFonts w:cstheme="minorHAnsi"/>
          <w:shd w:val="clear" w:color="auto" w:fill="FFFFFF"/>
        </w:rPr>
      </w:pPr>
      <w:r>
        <w:rPr>
          <w:rFonts w:cstheme="minorHAnsi"/>
          <w:shd w:val="clear" w:color="auto" w:fill="FFFFFF"/>
        </w:rPr>
        <w:t xml:space="preserve">Leadership and management of teams tasked with delivering key corporate </w:t>
      </w:r>
      <w:proofErr w:type="gramStart"/>
      <w:r>
        <w:rPr>
          <w:rFonts w:cstheme="minorHAnsi"/>
          <w:shd w:val="clear" w:color="auto" w:fill="FFFFFF"/>
        </w:rPr>
        <w:t>functions;</w:t>
      </w:r>
      <w:proofErr w:type="gramEnd"/>
    </w:p>
    <w:p w14:paraId="22796CA6" w14:textId="3E046447" w:rsidR="000D57BF" w:rsidRDefault="000D57BF" w:rsidP="000D57BF">
      <w:pPr>
        <w:pStyle w:val="ListParagraph"/>
        <w:numPr>
          <w:ilvl w:val="0"/>
          <w:numId w:val="19"/>
        </w:numPr>
        <w:rPr>
          <w:rFonts w:cstheme="minorHAnsi"/>
          <w:shd w:val="clear" w:color="auto" w:fill="FFFFFF"/>
        </w:rPr>
      </w:pPr>
      <w:r>
        <w:rPr>
          <w:rFonts w:cstheme="minorHAnsi"/>
          <w:shd w:val="clear" w:color="auto" w:fill="FFFFFF"/>
        </w:rPr>
        <w:t xml:space="preserve">Formulating policies, procedures, business plans, and other key corporate </w:t>
      </w:r>
      <w:proofErr w:type="gramStart"/>
      <w:r>
        <w:rPr>
          <w:rFonts w:cstheme="minorHAnsi"/>
          <w:shd w:val="clear" w:color="auto" w:fill="FFFFFF"/>
        </w:rPr>
        <w:t>documents;</w:t>
      </w:r>
      <w:proofErr w:type="gramEnd"/>
    </w:p>
    <w:p w14:paraId="77EA0365" w14:textId="6F5199EF" w:rsidR="000D57BF" w:rsidRDefault="000D57BF" w:rsidP="000D57BF">
      <w:pPr>
        <w:pStyle w:val="ListParagraph"/>
        <w:numPr>
          <w:ilvl w:val="0"/>
          <w:numId w:val="19"/>
        </w:numPr>
        <w:rPr>
          <w:rFonts w:cstheme="minorHAnsi"/>
          <w:shd w:val="clear" w:color="auto" w:fill="FFFFFF"/>
        </w:rPr>
      </w:pPr>
      <w:r>
        <w:rPr>
          <w:rFonts w:cstheme="minorHAnsi"/>
          <w:shd w:val="clear" w:color="auto" w:fill="FFFFFF"/>
        </w:rPr>
        <w:t xml:space="preserve">Drafting briefs, papers, and correspondence relevant to </w:t>
      </w:r>
      <w:proofErr w:type="gramStart"/>
      <w:r>
        <w:rPr>
          <w:rFonts w:cstheme="minorHAnsi"/>
          <w:shd w:val="clear" w:color="auto" w:fill="FFFFFF"/>
        </w:rPr>
        <w:t>IPEA;</w:t>
      </w:r>
      <w:proofErr w:type="gramEnd"/>
    </w:p>
    <w:p w14:paraId="0469083A" w14:textId="7B1360A4" w:rsidR="000D57BF" w:rsidRDefault="000D57BF" w:rsidP="000D57BF">
      <w:pPr>
        <w:pStyle w:val="ListParagraph"/>
        <w:numPr>
          <w:ilvl w:val="0"/>
          <w:numId w:val="19"/>
        </w:numPr>
        <w:rPr>
          <w:rFonts w:cstheme="minorHAnsi"/>
          <w:shd w:val="clear" w:color="auto" w:fill="FFFFFF"/>
        </w:rPr>
      </w:pPr>
      <w:r>
        <w:rPr>
          <w:rFonts w:cstheme="minorHAnsi"/>
          <w:shd w:val="clear" w:color="auto" w:fill="FFFFFF"/>
        </w:rPr>
        <w:t>Providing subject matter expertise and technical advice to IPEA’s CEO, COO, other senior managers, and Members of the Authority; and</w:t>
      </w:r>
    </w:p>
    <w:p w14:paraId="412EA2E9" w14:textId="79DDE1F1" w:rsidR="000D57BF" w:rsidRPr="000D57BF" w:rsidRDefault="000D57BF" w:rsidP="000D57BF">
      <w:pPr>
        <w:pStyle w:val="ListParagraph"/>
        <w:numPr>
          <w:ilvl w:val="0"/>
          <w:numId w:val="19"/>
        </w:numPr>
        <w:rPr>
          <w:rFonts w:cstheme="minorHAnsi"/>
          <w:shd w:val="clear" w:color="auto" w:fill="FFFFFF"/>
        </w:rPr>
      </w:pPr>
      <w:r>
        <w:rPr>
          <w:rFonts w:cstheme="minorHAnsi"/>
          <w:shd w:val="clear" w:color="auto" w:fill="FFFFFF"/>
        </w:rPr>
        <w:t>Representing IPEA in meetings and cross-agency forums</w:t>
      </w:r>
    </w:p>
    <w:p w14:paraId="4BB4D719" w14:textId="7FCAB188" w:rsidR="000D57BF" w:rsidRDefault="00D4524C" w:rsidP="002F714E">
      <w:pPr>
        <w:spacing w:before="120"/>
        <w:rPr>
          <w:rFonts w:cstheme="minorHAnsi"/>
          <w:shd w:val="clear" w:color="auto" w:fill="FFFFFF"/>
        </w:rPr>
      </w:pPr>
      <w:r>
        <w:rPr>
          <w:rFonts w:cstheme="minorHAnsi"/>
          <w:shd w:val="clear" w:color="auto" w:fill="FFFFFF"/>
        </w:rPr>
        <w:t xml:space="preserve">The position is temporarily vacant through to April 2026 due to a </w:t>
      </w:r>
      <w:r w:rsidR="009E7AB2">
        <w:rPr>
          <w:rFonts w:cstheme="minorHAnsi"/>
          <w:shd w:val="clear" w:color="auto" w:fill="FFFFFF"/>
        </w:rPr>
        <w:t>temporary transfer</w:t>
      </w:r>
      <w:r>
        <w:rPr>
          <w:rFonts w:cstheme="minorHAnsi"/>
          <w:shd w:val="clear" w:color="auto" w:fill="FFFFFF"/>
        </w:rPr>
        <w:t xml:space="preserve"> of the substantive position holder. </w:t>
      </w:r>
      <w:r w:rsidR="001627D4">
        <w:rPr>
          <w:rFonts w:cstheme="minorHAnsi"/>
          <w:shd w:val="clear" w:color="auto" w:fill="FFFFFF"/>
        </w:rPr>
        <w:t>Ongoing or non-ongoing engagement will be discussed with the successful candidate.</w:t>
      </w:r>
      <w:r w:rsidR="000D57BF">
        <w:rPr>
          <w:rFonts w:cstheme="minorHAnsi"/>
          <w:shd w:val="clear" w:color="auto" w:fill="FFFFFF"/>
        </w:rPr>
        <w:t xml:space="preserve"> </w:t>
      </w:r>
    </w:p>
    <w:p w14:paraId="07003F3C" w14:textId="19D75427" w:rsidR="003B08D7" w:rsidRDefault="007D6E6B" w:rsidP="003B08D7">
      <w:r>
        <w:rPr>
          <w:rFonts w:cstheme="minorHAnsi"/>
          <w:b/>
          <w:sz w:val="28"/>
          <w:szCs w:val="28"/>
        </w:rPr>
        <w:t>Our ideal candidate</w:t>
      </w:r>
    </w:p>
    <w:p w14:paraId="0972BAE0" w14:textId="4369C4E5" w:rsidR="007D6E6B" w:rsidRPr="00594EE1" w:rsidRDefault="000D57BF" w:rsidP="003B08D7">
      <w:pPr>
        <w:rPr>
          <w:rFonts w:cstheme="minorHAnsi"/>
          <w:i/>
          <w:iCs/>
          <w:shd w:val="clear" w:color="auto" w:fill="FFFFFF"/>
        </w:rPr>
      </w:pPr>
      <w:bookmarkStart w:id="0" w:name="_Hlk137629632"/>
      <w:r>
        <w:rPr>
          <w:rFonts w:cstheme="minorHAnsi"/>
          <w:shd w:val="clear" w:color="auto" w:fill="FFFFFF"/>
        </w:rPr>
        <w:t>Our ideal candidate has a high level of experience and skill in corporate functions in the Australian Government environment</w:t>
      </w:r>
      <w:r w:rsidR="007D6E6B">
        <w:rPr>
          <w:rFonts w:cstheme="minorHAnsi"/>
          <w:shd w:val="clear" w:color="auto" w:fill="FFFFFF"/>
        </w:rPr>
        <w:t>, works collegiately, and is a respected leader of small teams</w:t>
      </w:r>
      <w:r>
        <w:rPr>
          <w:rFonts w:cstheme="minorHAnsi"/>
          <w:shd w:val="clear" w:color="auto" w:fill="FFFFFF"/>
        </w:rPr>
        <w:t xml:space="preserve">. </w:t>
      </w:r>
      <w:r w:rsidR="003D24F6">
        <w:rPr>
          <w:rFonts w:cstheme="minorHAnsi"/>
          <w:shd w:val="clear" w:color="auto" w:fill="FFFFFF"/>
        </w:rPr>
        <w:t xml:space="preserve">They will have strong working legislative knowledge, particularly of the </w:t>
      </w:r>
      <w:r w:rsidR="00594EE1">
        <w:rPr>
          <w:rFonts w:cstheme="minorHAnsi"/>
          <w:i/>
          <w:iCs/>
          <w:shd w:val="clear" w:color="auto" w:fill="FFFFFF"/>
        </w:rPr>
        <w:t>Public Governance, Performance and Accountability Act 2013.</w:t>
      </w:r>
    </w:p>
    <w:p w14:paraId="14A0FCCE" w14:textId="40276BA8" w:rsidR="000D57BF" w:rsidRDefault="007D6E6B" w:rsidP="003B08D7">
      <w:pPr>
        <w:rPr>
          <w:rFonts w:cstheme="minorHAnsi"/>
          <w:shd w:val="clear" w:color="auto" w:fill="FFFFFF"/>
        </w:rPr>
      </w:pPr>
      <w:r>
        <w:rPr>
          <w:rFonts w:cstheme="minorHAnsi"/>
          <w:shd w:val="clear" w:color="auto" w:fill="FFFFFF"/>
        </w:rPr>
        <w:t>Substantial experience in more than one of the key corporate functions of this position will be highly regarded</w:t>
      </w:r>
      <w:r w:rsidR="002514B1">
        <w:rPr>
          <w:rFonts w:cstheme="minorHAnsi"/>
          <w:shd w:val="clear" w:color="auto" w:fill="FFFFFF"/>
        </w:rPr>
        <w:t>, particularly in a smaller agency environment</w:t>
      </w:r>
      <w:r>
        <w:rPr>
          <w:rFonts w:cstheme="minorHAnsi"/>
          <w:shd w:val="clear" w:color="auto" w:fill="FFFFFF"/>
        </w:rPr>
        <w:t xml:space="preserve">. However, candidates who have a depth of experience in at least one of the work streams listed, a desire to broaden their experience, and who can demonstrate a willingness and ability to learn should consider applying. </w:t>
      </w:r>
    </w:p>
    <w:p w14:paraId="29573A7C" w14:textId="0C7FB078" w:rsidR="00376E0C" w:rsidRDefault="0018385B" w:rsidP="003B08D7">
      <w:r w:rsidRPr="0018385B">
        <w:t>The APS Work Level Standards provide five key characteristics about the broad job requirements and operating context for this role.</w:t>
      </w:r>
    </w:p>
    <w:tbl>
      <w:tblPr>
        <w:tblStyle w:val="TableGrid"/>
        <w:tblW w:w="9016" w:type="dxa"/>
        <w:tblInd w:w="-5" w:type="dxa"/>
        <w:tblLook w:val="04A0" w:firstRow="1" w:lastRow="0" w:firstColumn="1" w:lastColumn="0" w:noHBand="0" w:noVBand="1"/>
      </w:tblPr>
      <w:tblGrid>
        <w:gridCol w:w="9016"/>
      </w:tblGrid>
      <w:tr w:rsidR="00AA6F92" w14:paraId="3A197CC0" w14:textId="77777777">
        <w:tc>
          <w:tcPr>
            <w:tcW w:w="9016" w:type="dxa"/>
            <w:shd w:val="clear" w:color="auto" w:fill="C5E0B3" w:themeFill="accent6" w:themeFillTint="66"/>
          </w:tcPr>
          <w:p w14:paraId="11D52C84" w14:textId="77777777" w:rsidR="00AA6F92" w:rsidRDefault="00AA6F92">
            <w:pPr>
              <w:rPr>
                <w:rFonts w:ascii="Calibri" w:hAnsi="Calibri" w:cs="Calibri"/>
              </w:rPr>
            </w:pPr>
            <w:r>
              <w:rPr>
                <w:rFonts w:ascii="Calibri" w:hAnsi="Calibri" w:cs="Calibri"/>
              </w:rPr>
              <w:t>Leadership and accountability</w:t>
            </w:r>
          </w:p>
        </w:tc>
      </w:tr>
      <w:tr w:rsidR="00AA6F92" w14:paraId="1798E67B" w14:textId="77777777">
        <w:tc>
          <w:tcPr>
            <w:tcW w:w="9016" w:type="dxa"/>
          </w:tcPr>
          <w:p w14:paraId="68FBC69C" w14:textId="7D361C94" w:rsidR="00D73B80" w:rsidRPr="00A30D18" w:rsidRDefault="00D73B80" w:rsidP="00A30D18">
            <w:pPr>
              <w:pStyle w:val="ListParagraph"/>
              <w:numPr>
                <w:ilvl w:val="0"/>
                <w:numId w:val="22"/>
              </w:numPr>
              <w:spacing w:after="0" w:line="240" w:lineRule="auto"/>
              <w:rPr>
                <w:rFonts w:ascii="Calibri" w:hAnsi="Calibri" w:cs="Calibri"/>
              </w:rPr>
            </w:pPr>
            <w:r w:rsidRPr="00A30D18">
              <w:rPr>
                <w:rFonts w:ascii="Calibri" w:hAnsi="Calibri" w:cs="Calibri"/>
              </w:rPr>
              <w:t>Provide a strategic level of professional expertise relating to the work of the functions listed above.</w:t>
            </w:r>
          </w:p>
          <w:p w14:paraId="7ED39F72" w14:textId="1DFF3C38" w:rsidR="00AA6F92" w:rsidRPr="008A143B" w:rsidRDefault="00D73B80" w:rsidP="00D73B80">
            <w:pPr>
              <w:pStyle w:val="ListParagraph"/>
              <w:numPr>
                <w:ilvl w:val="0"/>
                <w:numId w:val="22"/>
              </w:numPr>
              <w:spacing w:after="0" w:line="240" w:lineRule="auto"/>
              <w:rPr>
                <w:rFonts w:ascii="Calibri" w:hAnsi="Calibri" w:cs="Calibri"/>
              </w:rPr>
            </w:pPr>
            <w:r w:rsidRPr="00A30D18">
              <w:rPr>
                <w:rFonts w:ascii="Calibri" w:hAnsi="Calibri" w:cs="Calibri"/>
              </w:rPr>
              <w:t>Provide strategic advice, problem solving and/or issues management support for IPEA’s CEO, COO, other senior managers and Members of the Authority.</w:t>
            </w:r>
          </w:p>
        </w:tc>
      </w:tr>
      <w:tr w:rsidR="00AA6F92" w14:paraId="1987CCB4" w14:textId="77777777">
        <w:tc>
          <w:tcPr>
            <w:tcW w:w="9016" w:type="dxa"/>
            <w:shd w:val="clear" w:color="auto" w:fill="C5E0B3" w:themeFill="accent6" w:themeFillTint="66"/>
          </w:tcPr>
          <w:p w14:paraId="5FCEBF25" w14:textId="77777777" w:rsidR="00AA6F92" w:rsidRDefault="00AA6F92">
            <w:pPr>
              <w:rPr>
                <w:rFonts w:ascii="Calibri" w:hAnsi="Calibri" w:cs="Calibri"/>
              </w:rPr>
            </w:pPr>
            <w:r w:rsidRPr="008A143B">
              <w:rPr>
                <w:rFonts w:ascii="Calibri" w:hAnsi="Calibri" w:cs="Calibri"/>
              </w:rPr>
              <w:t>Management diversity and span</w:t>
            </w:r>
          </w:p>
        </w:tc>
      </w:tr>
      <w:tr w:rsidR="00AA6F92" w14:paraId="60405CF4" w14:textId="77777777">
        <w:tc>
          <w:tcPr>
            <w:tcW w:w="9016" w:type="dxa"/>
          </w:tcPr>
          <w:p w14:paraId="4CD8421A" w14:textId="77777777" w:rsidR="00E01142" w:rsidRPr="00A30D18" w:rsidRDefault="00E01142" w:rsidP="00A30D18">
            <w:pPr>
              <w:pStyle w:val="ListParagraph"/>
              <w:numPr>
                <w:ilvl w:val="0"/>
                <w:numId w:val="22"/>
              </w:numPr>
              <w:spacing w:after="0" w:line="240" w:lineRule="auto"/>
              <w:rPr>
                <w:rFonts w:ascii="Calibri" w:hAnsi="Calibri" w:cs="Calibri"/>
              </w:rPr>
            </w:pPr>
            <w:r w:rsidRPr="00A30D18">
              <w:rPr>
                <w:rFonts w:ascii="Calibri" w:hAnsi="Calibri" w:cs="Calibri"/>
              </w:rPr>
              <w:t>Provide strategic direction to a work area, including developing business plans, strategies and priorities and monitor workflow and performance.</w:t>
            </w:r>
          </w:p>
          <w:p w14:paraId="09C4DC34" w14:textId="1F6CB4A4" w:rsidR="00AA6F92" w:rsidRPr="008A143B" w:rsidRDefault="00E01142" w:rsidP="00E01142">
            <w:pPr>
              <w:pStyle w:val="ListParagraph"/>
              <w:numPr>
                <w:ilvl w:val="0"/>
                <w:numId w:val="22"/>
              </w:numPr>
              <w:spacing w:after="0" w:line="240" w:lineRule="auto"/>
              <w:rPr>
                <w:rFonts w:ascii="Calibri" w:hAnsi="Calibri" w:cs="Calibri"/>
              </w:rPr>
            </w:pPr>
            <w:r w:rsidRPr="00A30D18">
              <w:rPr>
                <w:rFonts w:ascii="Calibri" w:hAnsi="Calibri" w:cs="Calibri"/>
              </w:rPr>
              <w:t>Develop, coach and mentor a team including performance management, conflict resolution, and identification of training needs.</w:t>
            </w:r>
          </w:p>
        </w:tc>
      </w:tr>
      <w:tr w:rsidR="00AA6F92" w14:paraId="0DD56C41" w14:textId="77777777">
        <w:tc>
          <w:tcPr>
            <w:tcW w:w="9016" w:type="dxa"/>
            <w:shd w:val="clear" w:color="auto" w:fill="C5E0B3" w:themeFill="accent6" w:themeFillTint="66"/>
          </w:tcPr>
          <w:p w14:paraId="203AE0F9" w14:textId="77777777" w:rsidR="00AA6F92" w:rsidRPr="008A143B" w:rsidRDefault="00AA6F92">
            <w:pPr>
              <w:rPr>
                <w:rFonts w:ascii="Calibri" w:hAnsi="Calibri" w:cs="Calibri"/>
              </w:rPr>
            </w:pPr>
            <w:r w:rsidRPr="008A143B">
              <w:rPr>
                <w:rFonts w:ascii="Calibri" w:hAnsi="Calibri" w:cs="Calibri"/>
              </w:rPr>
              <w:t>Stakeholder management</w:t>
            </w:r>
          </w:p>
        </w:tc>
      </w:tr>
      <w:tr w:rsidR="00AA6F92" w14:paraId="48006064" w14:textId="77777777">
        <w:tc>
          <w:tcPr>
            <w:tcW w:w="9016" w:type="dxa"/>
          </w:tcPr>
          <w:p w14:paraId="730528CB" w14:textId="739FD082" w:rsidR="009E6053" w:rsidRPr="009E6053" w:rsidRDefault="009E6053" w:rsidP="009E6053">
            <w:pPr>
              <w:pStyle w:val="ListParagraph"/>
              <w:numPr>
                <w:ilvl w:val="0"/>
                <w:numId w:val="22"/>
              </w:numPr>
              <w:rPr>
                <w:rFonts w:ascii="Calibri" w:hAnsi="Calibri" w:cs="Calibri"/>
              </w:rPr>
            </w:pPr>
            <w:r w:rsidRPr="009E6053">
              <w:rPr>
                <w:rFonts w:ascii="Calibri" w:hAnsi="Calibri" w:cs="Calibri"/>
              </w:rPr>
              <w:t xml:space="preserve">Develop and manage key strategic relationships with a broad range of stakeholders, promoting </w:t>
            </w:r>
            <w:r>
              <w:rPr>
                <w:rFonts w:ascii="Calibri" w:hAnsi="Calibri" w:cs="Calibri"/>
              </w:rPr>
              <w:t>IPEA’s</w:t>
            </w:r>
            <w:r w:rsidRPr="009E6053">
              <w:rPr>
                <w:rFonts w:ascii="Calibri" w:hAnsi="Calibri" w:cs="Calibri"/>
              </w:rPr>
              <w:t xml:space="preserve"> objectives.</w:t>
            </w:r>
          </w:p>
          <w:p w14:paraId="6943F28D" w14:textId="77777777" w:rsidR="00DE07B3" w:rsidRPr="00DE07B3" w:rsidRDefault="00DE07B3" w:rsidP="00DE07B3">
            <w:pPr>
              <w:pStyle w:val="ListParagraph"/>
              <w:numPr>
                <w:ilvl w:val="0"/>
                <w:numId w:val="22"/>
              </w:numPr>
              <w:rPr>
                <w:rFonts w:ascii="Calibri" w:hAnsi="Calibri" w:cs="Calibri"/>
              </w:rPr>
            </w:pPr>
            <w:r w:rsidRPr="00DE07B3">
              <w:rPr>
                <w:rFonts w:ascii="Calibri" w:hAnsi="Calibri" w:cs="Calibri"/>
              </w:rPr>
              <w:t>Establish and maintain key strategic internal and external networks.</w:t>
            </w:r>
          </w:p>
          <w:p w14:paraId="4FA6AB24" w14:textId="71632E50" w:rsidR="00AA6F92" w:rsidRPr="008A143B" w:rsidRDefault="00AA6F92" w:rsidP="00DE07B3">
            <w:pPr>
              <w:pStyle w:val="ListParagraph"/>
              <w:spacing w:after="0" w:line="240" w:lineRule="auto"/>
              <w:rPr>
                <w:rFonts w:ascii="Calibri" w:hAnsi="Calibri" w:cs="Calibri"/>
              </w:rPr>
            </w:pPr>
          </w:p>
        </w:tc>
      </w:tr>
      <w:tr w:rsidR="00AA6F92" w14:paraId="03DD6FC8" w14:textId="77777777">
        <w:tc>
          <w:tcPr>
            <w:tcW w:w="9016" w:type="dxa"/>
            <w:shd w:val="clear" w:color="auto" w:fill="C5E0B3" w:themeFill="accent6" w:themeFillTint="66"/>
          </w:tcPr>
          <w:p w14:paraId="517EADC6" w14:textId="77777777" w:rsidR="00AA6F92" w:rsidRPr="008A143B" w:rsidRDefault="00AA6F92">
            <w:pPr>
              <w:rPr>
                <w:rFonts w:ascii="Calibri" w:hAnsi="Calibri" w:cs="Calibri"/>
              </w:rPr>
            </w:pPr>
            <w:r w:rsidRPr="008A143B">
              <w:rPr>
                <w:rFonts w:ascii="Calibri" w:hAnsi="Calibri" w:cs="Calibri"/>
              </w:rPr>
              <w:t>Job context and environment</w:t>
            </w:r>
          </w:p>
        </w:tc>
      </w:tr>
      <w:tr w:rsidR="00AA6F92" w14:paraId="24064BBB" w14:textId="77777777">
        <w:tc>
          <w:tcPr>
            <w:tcW w:w="9016" w:type="dxa"/>
          </w:tcPr>
          <w:p w14:paraId="7E5BA2EE" w14:textId="77777777" w:rsidR="00104C33" w:rsidRPr="00104C33" w:rsidRDefault="00104C33" w:rsidP="00104C33">
            <w:pPr>
              <w:pStyle w:val="ListParagraph"/>
              <w:numPr>
                <w:ilvl w:val="0"/>
                <w:numId w:val="22"/>
              </w:numPr>
              <w:spacing w:after="0" w:line="240" w:lineRule="auto"/>
              <w:rPr>
                <w:rFonts w:ascii="Calibri" w:hAnsi="Calibri" w:cs="Calibri"/>
              </w:rPr>
            </w:pPr>
            <w:r w:rsidRPr="00104C33">
              <w:rPr>
                <w:rFonts w:ascii="Calibri" w:hAnsi="Calibri" w:cs="Calibri"/>
              </w:rPr>
              <w:t>Work within the context of possible strategic, political and/or operational impact for the agency.</w:t>
            </w:r>
          </w:p>
          <w:p w14:paraId="1C868ABC" w14:textId="77777777" w:rsidR="00104C33" w:rsidRPr="00104C33" w:rsidRDefault="00104C33" w:rsidP="00104C33">
            <w:pPr>
              <w:pStyle w:val="ListParagraph"/>
              <w:numPr>
                <w:ilvl w:val="0"/>
                <w:numId w:val="22"/>
              </w:numPr>
              <w:spacing w:after="0" w:line="240" w:lineRule="auto"/>
              <w:rPr>
                <w:rFonts w:ascii="Calibri" w:hAnsi="Calibri" w:cs="Calibri"/>
              </w:rPr>
            </w:pPr>
            <w:r w:rsidRPr="00104C33">
              <w:rPr>
                <w:rFonts w:ascii="Calibri" w:hAnsi="Calibri" w:cs="Calibri"/>
              </w:rPr>
              <w:t>Apply and maintain an extensive understanding of the role and responsibilities of the agency, incorporating a comprehensive understanding of the agency’s impact on the wider political and community context in which it operates.</w:t>
            </w:r>
          </w:p>
          <w:p w14:paraId="708514F4" w14:textId="77777777" w:rsidR="00104C33" w:rsidRPr="00104C33" w:rsidRDefault="00104C33" w:rsidP="00104C33">
            <w:pPr>
              <w:pStyle w:val="ListParagraph"/>
              <w:numPr>
                <w:ilvl w:val="0"/>
                <w:numId w:val="22"/>
              </w:numPr>
              <w:spacing w:after="0" w:line="240" w:lineRule="auto"/>
              <w:rPr>
                <w:rFonts w:ascii="Calibri" w:hAnsi="Calibri" w:cs="Calibri"/>
              </w:rPr>
            </w:pPr>
            <w:r w:rsidRPr="00104C33">
              <w:rPr>
                <w:rFonts w:ascii="Calibri" w:hAnsi="Calibri" w:cs="Calibri"/>
              </w:rPr>
              <w:t>Make decisions within legislative and policy frameworks that impact significantly on the agency and may affect operations in work areas beyond the area of responsibility.</w:t>
            </w:r>
          </w:p>
          <w:p w14:paraId="3C81B97F" w14:textId="77777777" w:rsidR="00104C33" w:rsidRPr="00104C33" w:rsidRDefault="00104C33" w:rsidP="00104C33">
            <w:pPr>
              <w:pStyle w:val="ListParagraph"/>
              <w:numPr>
                <w:ilvl w:val="0"/>
                <w:numId w:val="22"/>
              </w:numPr>
              <w:spacing w:after="0" w:line="240" w:lineRule="auto"/>
              <w:rPr>
                <w:rFonts w:ascii="Calibri" w:hAnsi="Calibri" w:cs="Calibri"/>
              </w:rPr>
            </w:pPr>
            <w:r w:rsidRPr="00104C33">
              <w:rPr>
                <w:rFonts w:ascii="Calibri" w:hAnsi="Calibri" w:cs="Calibri"/>
              </w:rPr>
              <w:t>Address future agency and stakeholder needs when initiating the development of new systems, procedures, policies, methodologies and practices.</w:t>
            </w:r>
          </w:p>
          <w:p w14:paraId="6115FFE1" w14:textId="77777777" w:rsidR="00AA6F92" w:rsidRPr="008A143B" w:rsidRDefault="00AA6F92" w:rsidP="00104C33">
            <w:pPr>
              <w:pStyle w:val="ListParagraph"/>
              <w:spacing w:after="0" w:line="240" w:lineRule="auto"/>
              <w:rPr>
                <w:rFonts w:ascii="Calibri" w:hAnsi="Calibri" w:cs="Calibri"/>
              </w:rPr>
            </w:pPr>
          </w:p>
        </w:tc>
      </w:tr>
      <w:tr w:rsidR="00AA6F92" w14:paraId="6CEEE94A" w14:textId="77777777">
        <w:tc>
          <w:tcPr>
            <w:tcW w:w="9016" w:type="dxa"/>
            <w:shd w:val="clear" w:color="auto" w:fill="C5E0B3" w:themeFill="accent6" w:themeFillTint="66"/>
          </w:tcPr>
          <w:p w14:paraId="20941B7A" w14:textId="77777777" w:rsidR="00AA6F92" w:rsidRPr="008A143B" w:rsidRDefault="00AA6F92">
            <w:pPr>
              <w:rPr>
                <w:rFonts w:ascii="Calibri" w:hAnsi="Calibri" w:cs="Calibri"/>
              </w:rPr>
            </w:pPr>
            <w:r w:rsidRPr="008A143B">
              <w:rPr>
                <w:rFonts w:ascii="Calibri" w:hAnsi="Calibri" w:cs="Calibri"/>
              </w:rPr>
              <w:t>Independence and decision-making</w:t>
            </w:r>
          </w:p>
        </w:tc>
      </w:tr>
      <w:tr w:rsidR="00AA6F92" w14:paraId="4530BC9F" w14:textId="77777777">
        <w:tc>
          <w:tcPr>
            <w:tcW w:w="9016" w:type="dxa"/>
          </w:tcPr>
          <w:p w14:paraId="0622B530" w14:textId="77777777" w:rsidR="0021447C" w:rsidRPr="0021447C" w:rsidRDefault="0021447C" w:rsidP="0021447C">
            <w:pPr>
              <w:pStyle w:val="ListParagraph"/>
              <w:numPr>
                <w:ilvl w:val="0"/>
                <w:numId w:val="22"/>
              </w:numPr>
              <w:rPr>
                <w:rFonts w:ascii="Calibri" w:hAnsi="Calibri" w:cs="Calibri"/>
              </w:rPr>
            </w:pPr>
            <w:r w:rsidRPr="0021447C">
              <w:rPr>
                <w:rFonts w:ascii="Calibri" w:hAnsi="Calibri" w:cs="Calibri"/>
              </w:rPr>
              <w:t>Work with a high level of autonomy under broad direction with a concurrent need to resolve issues and deliver quality outcomes.</w:t>
            </w:r>
          </w:p>
          <w:p w14:paraId="004E3B1D" w14:textId="77777777" w:rsidR="00D26C1E" w:rsidRPr="00D26C1E" w:rsidRDefault="00D26C1E" w:rsidP="00D26C1E">
            <w:pPr>
              <w:pStyle w:val="ListParagraph"/>
              <w:numPr>
                <w:ilvl w:val="0"/>
                <w:numId w:val="22"/>
              </w:numPr>
              <w:spacing w:after="0" w:line="240" w:lineRule="auto"/>
              <w:rPr>
                <w:rFonts w:ascii="Calibri" w:hAnsi="Calibri" w:cs="Calibri"/>
              </w:rPr>
            </w:pPr>
            <w:r w:rsidRPr="00D26C1E">
              <w:rPr>
                <w:rFonts w:ascii="Calibri" w:hAnsi="Calibri" w:cs="Calibri"/>
              </w:rPr>
              <w:t>Communicate and make balanced decisions using professional judgement, evaluating ambiguous and incomplete information, factoring in risks and being sensitive to the context.</w:t>
            </w:r>
          </w:p>
          <w:p w14:paraId="543E825A" w14:textId="77777777" w:rsidR="00D26C1E" w:rsidRPr="00D26C1E" w:rsidRDefault="00D26C1E" w:rsidP="00D26C1E">
            <w:pPr>
              <w:pStyle w:val="ListParagraph"/>
              <w:numPr>
                <w:ilvl w:val="0"/>
                <w:numId w:val="22"/>
              </w:numPr>
              <w:spacing w:after="0" w:line="240" w:lineRule="auto"/>
              <w:rPr>
                <w:rFonts w:ascii="Calibri" w:hAnsi="Calibri" w:cs="Calibri"/>
              </w:rPr>
            </w:pPr>
            <w:r w:rsidRPr="00D26C1E">
              <w:rPr>
                <w:rFonts w:ascii="Calibri" w:hAnsi="Calibri" w:cs="Calibri"/>
              </w:rPr>
              <w:t>Undertake complex analysis and interpretation and apply significant judgement in choosing a course of action to manage highly complex and/or sensitive issues.</w:t>
            </w:r>
          </w:p>
          <w:p w14:paraId="2478B126" w14:textId="77777777" w:rsidR="00AA6F92" w:rsidRPr="008A143B" w:rsidRDefault="00AA6F92" w:rsidP="00D26C1E">
            <w:pPr>
              <w:pStyle w:val="ListParagraph"/>
              <w:spacing w:after="0" w:line="240" w:lineRule="auto"/>
              <w:rPr>
                <w:rFonts w:ascii="Calibri" w:hAnsi="Calibri" w:cs="Calibri"/>
              </w:rPr>
            </w:pPr>
          </w:p>
        </w:tc>
      </w:tr>
    </w:tbl>
    <w:p w14:paraId="69EFD53B" w14:textId="77777777" w:rsidR="0018385B" w:rsidRDefault="0018385B" w:rsidP="003B08D7"/>
    <w:bookmarkEnd w:id="0"/>
    <w:p w14:paraId="7D503909" w14:textId="77777777" w:rsidR="000C4242" w:rsidRDefault="000C4242" w:rsidP="000C4242">
      <w:pPr>
        <w:shd w:val="clear" w:color="auto" w:fill="FFFFFF"/>
        <w:spacing w:after="0" w:line="276" w:lineRule="auto"/>
        <w:rPr>
          <w:lang w:val="en"/>
        </w:rPr>
      </w:pPr>
    </w:p>
    <w:p w14:paraId="718BD6F5" w14:textId="77777777" w:rsidR="00E640A0" w:rsidRDefault="00E640A0" w:rsidP="000C4242">
      <w:pPr>
        <w:shd w:val="clear" w:color="auto" w:fill="FFFFFF"/>
        <w:spacing w:after="0" w:line="276" w:lineRule="auto"/>
        <w:rPr>
          <w:lang w:val="en"/>
        </w:rPr>
      </w:pPr>
    </w:p>
    <w:p w14:paraId="09EC4F28" w14:textId="49A55DF7" w:rsidR="000C4242" w:rsidRDefault="000C4242" w:rsidP="000C4242">
      <w:pPr>
        <w:shd w:val="clear" w:color="auto" w:fill="FFFFFF"/>
        <w:spacing w:after="0" w:line="276" w:lineRule="auto"/>
        <w:rPr>
          <w:lang w:val="en"/>
        </w:rPr>
      </w:pPr>
    </w:p>
    <w:p w14:paraId="68129B8E" w14:textId="77777777" w:rsidR="000C4242" w:rsidRPr="00A3485F" w:rsidRDefault="000C4242" w:rsidP="000C4242">
      <w:pPr>
        <w:shd w:val="clear" w:color="auto" w:fill="FFFFFF"/>
        <w:spacing w:after="0" w:line="276" w:lineRule="auto"/>
        <w:rPr>
          <w:lang w:val="en"/>
        </w:rPr>
      </w:pPr>
    </w:p>
    <w:p w14:paraId="7DE5D28D" w14:textId="5E9BA929" w:rsidR="003350E7" w:rsidRPr="00B37525" w:rsidRDefault="003350E7" w:rsidP="00052107">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1" behindDoc="0" locked="0" layoutInCell="1" allowOverlap="1" wp14:anchorId="14CE6859" wp14:editId="3AA935F9">
                <wp:simplePos x="0" y="0"/>
                <wp:positionH relativeFrom="margin">
                  <wp:align>center</wp:align>
                </wp:positionH>
                <wp:positionV relativeFrom="paragraph">
                  <wp:posOffset>670560</wp:posOffset>
                </wp:positionV>
                <wp:extent cx="6427470" cy="27305"/>
                <wp:effectExtent l="0" t="0" r="0" b="0"/>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C61539F" id="docshape14" o:spid="_x0000_s1026" style="position:absolute;margin-left:0;margin-top:52.8pt;width:506.1pt;height:2.1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" fillcolor="#9c6" stroked="f">
                <w10:wrap anchorx="margin"/>
              </v:rect>
            </w:pict>
          </mc:Fallback>
        </mc:AlternateContent>
      </w:r>
      <w:r>
        <w:rPr>
          <w:rFonts w:ascii="Arial" w:eastAsia="Segoe UI" w:hAnsi="Segoe UI" w:cs="Segoe UI"/>
          <w:color w:val="99CC66"/>
          <w:sz w:val="40"/>
        </w:rPr>
        <w:t xml:space="preserve">How to Apply  </w:t>
      </w:r>
    </w:p>
    <w:p w14:paraId="7399A1EE" w14:textId="77777777" w:rsidR="005E7E66" w:rsidRPr="00A048D2" w:rsidRDefault="005E7E66" w:rsidP="005E7E66">
      <w:pPr>
        <w:pStyle w:val="Heading2"/>
        <w:rPr>
          <w:rFonts w:ascii="Calibri" w:hAnsi="Calibri" w:cs="Calibri"/>
          <w:b/>
          <w:color w:val="auto"/>
          <w:sz w:val="32"/>
          <w:szCs w:val="32"/>
        </w:rPr>
      </w:pPr>
      <w:r w:rsidRPr="00A048D2">
        <w:rPr>
          <w:rFonts w:ascii="Calibri" w:hAnsi="Calibri" w:cs="Calibri"/>
          <w:b/>
          <w:color w:val="auto"/>
          <w:sz w:val="32"/>
          <w:szCs w:val="32"/>
        </w:rPr>
        <w:t>Application</w:t>
      </w:r>
    </w:p>
    <w:p w14:paraId="67E625DD" w14:textId="77777777" w:rsidR="005E7E66" w:rsidRPr="00C12FEA" w:rsidRDefault="005E7E66" w:rsidP="005E7E66">
      <w:pPr>
        <w:rPr>
          <w:rFonts w:ascii="Calibri" w:hAnsi="Calibri" w:cs="Calibri"/>
        </w:rPr>
      </w:pPr>
      <w:r w:rsidRPr="00A048D2">
        <w:rPr>
          <w:rFonts w:ascii="Calibri" w:hAnsi="Calibri" w:cs="Calibri"/>
        </w:rPr>
        <w:t xml:space="preserve">You are required to provide a </w:t>
      </w:r>
      <w:r w:rsidRPr="00A048D2">
        <w:rPr>
          <w:rFonts w:ascii="Calibri" w:hAnsi="Calibri" w:cs="Calibri"/>
          <w:b/>
        </w:rPr>
        <w:t>one-page pitch</w:t>
      </w:r>
      <w:r>
        <w:rPr>
          <w:rFonts w:ascii="Calibri" w:hAnsi="Calibri" w:cs="Calibri"/>
          <w:b/>
        </w:rPr>
        <w:t xml:space="preserve"> </w:t>
      </w:r>
      <w:r>
        <w:rPr>
          <w:rFonts w:ascii="Calibri" w:hAnsi="Calibri" w:cs="Calibri"/>
        </w:rPr>
        <w:t>(minimum 10pt font and 1cm margins)</w:t>
      </w:r>
      <w:r w:rsidRPr="00A048D2">
        <w:rPr>
          <w:rFonts w:ascii="Calibri" w:hAnsi="Calibri" w:cs="Calibri"/>
          <w:b/>
        </w:rPr>
        <w:t>,</w:t>
      </w:r>
      <w:r w:rsidRPr="00A048D2">
        <w:rPr>
          <w:rFonts w:ascii="Calibri" w:hAnsi="Calibri" w:cs="Calibri"/>
        </w:rPr>
        <w:t xml:space="preserve"> </w:t>
      </w:r>
      <w:r w:rsidRPr="00A048D2">
        <w:rPr>
          <w:rFonts w:ascii="Calibri" w:hAnsi="Calibri" w:cs="Calibri"/>
          <w:b/>
        </w:rPr>
        <w:t>and a resume of no more than three (3) pages</w:t>
      </w:r>
      <w:r w:rsidRPr="00A048D2">
        <w:rPr>
          <w:rFonts w:ascii="Calibri" w:hAnsi="Calibri" w:cs="Calibri"/>
        </w:rPr>
        <w:t xml:space="preserve"> </w:t>
      </w:r>
      <w:r>
        <w:rPr>
          <w:rFonts w:ascii="Calibri" w:hAnsi="Calibri" w:cs="Calibri"/>
        </w:rPr>
        <w:t>demonstrating</w:t>
      </w:r>
      <w:r w:rsidRPr="00A048D2">
        <w:rPr>
          <w:rFonts w:ascii="Calibri" w:hAnsi="Calibri" w:cs="Calibri"/>
        </w:rPr>
        <w:t xml:space="preserve"> how </w:t>
      </w:r>
      <w:r>
        <w:rPr>
          <w:rFonts w:ascii="Calibri" w:hAnsi="Calibri" w:cs="Calibri"/>
        </w:rPr>
        <w:t>you meet the duties and responsibilities as well as the characteristics outlined in the ‘Our ideal candidate’ section.</w:t>
      </w:r>
    </w:p>
    <w:p w14:paraId="0347799D" w14:textId="77777777" w:rsidR="005E7E66" w:rsidRDefault="005E7E66" w:rsidP="005E7E66">
      <w:pPr>
        <w:rPr>
          <w:rFonts w:ascii="Calibri" w:hAnsi="Calibri" w:cs="Calibri"/>
        </w:rPr>
      </w:pPr>
      <w:r w:rsidRPr="00A048D2">
        <w:rPr>
          <w:rFonts w:ascii="Calibri" w:hAnsi="Calibri" w:cs="Calibri"/>
        </w:rPr>
        <w:t>You will be assessed against</w:t>
      </w:r>
      <w:r>
        <w:rPr>
          <w:rFonts w:ascii="Calibri" w:hAnsi="Calibri" w:cs="Calibri"/>
        </w:rPr>
        <w:t xml:space="preserve"> how your </w:t>
      </w:r>
      <w:proofErr w:type="gramStart"/>
      <w:r>
        <w:rPr>
          <w:rFonts w:ascii="Calibri" w:hAnsi="Calibri" w:cs="Calibri"/>
        </w:rPr>
        <w:t>work related</w:t>
      </w:r>
      <w:proofErr w:type="gramEnd"/>
      <w:r>
        <w:rPr>
          <w:rFonts w:ascii="Calibri" w:hAnsi="Calibri" w:cs="Calibri"/>
        </w:rPr>
        <w:t xml:space="preserve"> qualities (skills, capabilities, personal qualities, experience and qualifications) align with the Australian Public Service Work Level Standards for this role. Detailed information on the work level standards can be found </w:t>
      </w:r>
      <w:hyperlink r:id="rId18" w:history="1">
        <w:r w:rsidRPr="007B734E">
          <w:rPr>
            <w:rStyle w:val="Hyperlink"/>
            <w:rFonts w:ascii="Calibri" w:hAnsi="Calibri" w:cs="Calibri"/>
          </w:rPr>
          <w:t>here</w:t>
        </w:r>
      </w:hyperlink>
      <w:r>
        <w:rPr>
          <w:rFonts w:ascii="Calibri" w:hAnsi="Calibri" w:cs="Calibri"/>
        </w:rPr>
        <w:t>.</w:t>
      </w:r>
    </w:p>
    <w:p w14:paraId="681125D8" w14:textId="77777777" w:rsidR="005E7E66" w:rsidRPr="00A048D2" w:rsidRDefault="005E7E66" w:rsidP="005E7E66">
      <w:pPr>
        <w:rPr>
          <w:rFonts w:ascii="Calibri" w:hAnsi="Calibri" w:cs="Calibri"/>
        </w:rPr>
      </w:pPr>
      <w:r>
        <w:rPr>
          <w:rFonts w:ascii="Calibri" w:hAnsi="Calibri" w:cs="Calibri"/>
        </w:rPr>
        <w:t xml:space="preserve">Consideration will also be given to the APS Code of Conduct and the APS Values which can be found on the </w:t>
      </w:r>
      <w:r>
        <w:t xml:space="preserve">Australian Public Service Commission website </w:t>
      </w:r>
      <w:hyperlink r:id="rId19" w:history="1">
        <w:r w:rsidRPr="00097472">
          <w:rPr>
            <w:rStyle w:val="Hyperlink"/>
            <w:rFonts w:cstheme="minorBidi"/>
          </w:rPr>
          <w:t>here</w:t>
        </w:r>
      </w:hyperlink>
      <w:r>
        <w:t>.</w:t>
      </w:r>
    </w:p>
    <w:p w14:paraId="74E5B6F2" w14:textId="77777777" w:rsidR="005E7E66" w:rsidRPr="00A048D2" w:rsidRDefault="005E7E66" w:rsidP="005E7E66">
      <w:pPr>
        <w:rPr>
          <w:rFonts w:ascii="Calibri" w:hAnsi="Calibri" w:cs="Calibri"/>
        </w:rPr>
      </w:pPr>
      <w:r w:rsidRPr="00A048D2">
        <w:rPr>
          <w:rFonts w:ascii="Calibri" w:hAnsi="Calibri" w:cs="Calibri"/>
        </w:rPr>
        <w:t>Written referee reports may be requested if you are shortlisted to interview stage.</w:t>
      </w:r>
    </w:p>
    <w:p w14:paraId="2BA84CD7" w14:textId="77777777" w:rsidR="005E7E66" w:rsidRPr="00A048D2" w:rsidRDefault="005E7E66" w:rsidP="005E7E66">
      <w:pPr>
        <w:pStyle w:val="Heading2"/>
        <w:rPr>
          <w:rFonts w:ascii="Calibri" w:hAnsi="Calibri" w:cs="Calibri"/>
          <w:b/>
          <w:color w:val="auto"/>
          <w:sz w:val="32"/>
          <w:szCs w:val="32"/>
        </w:rPr>
      </w:pPr>
      <w:r w:rsidRPr="00A048D2">
        <w:rPr>
          <w:rFonts w:ascii="Calibri" w:hAnsi="Calibri" w:cs="Calibri"/>
          <w:b/>
          <w:color w:val="auto"/>
          <w:sz w:val="32"/>
          <w:szCs w:val="32"/>
        </w:rPr>
        <w:t>Submission</w:t>
      </w:r>
    </w:p>
    <w:p w14:paraId="72988F5F" w14:textId="77777777" w:rsidR="005E7E66" w:rsidRPr="00A048D2" w:rsidRDefault="005E7E66" w:rsidP="005E7E66">
      <w:pPr>
        <w:rPr>
          <w:rFonts w:ascii="Calibri" w:hAnsi="Calibri" w:cs="Calibri"/>
        </w:rPr>
      </w:pPr>
      <w:r w:rsidRPr="00A048D2">
        <w:rPr>
          <w:rFonts w:ascii="Calibri" w:hAnsi="Calibri" w:cs="Calibri"/>
        </w:rPr>
        <w:t xml:space="preserve">You are required to complete a </w:t>
      </w:r>
      <w:hyperlink r:id="rId20" w:history="1">
        <w:r w:rsidRPr="00097472">
          <w:rPr>
            <w:rStyle w:val="Hyperlink"/>
            <w:rFonts w:ascii="Calibri" w:hAnsi="Calibri" w:cs="Calibri"/>
          </w:rPr>
          <w:t>Personal Particulars</w:t>
        </w:r>
      </w:hyperlink>
      <w:r w:rsidRPr="00A048D2">
        <w:rPr>
          <w:rFonts w:ascii="Calibri" w:hAnsi="Calibri" w:cs="Calibri"/>
        </w:rPr>
        <w:t xml:space="preserve"> Form and forward this, along with your one-page pitch and resume to: </w:t>
      </w:r>
      <w:hyperlink r:id="rId21" w:history="1">
        <w:r w:rsidRPr="00A048D2">
          <w:rPr>
            <w:rStyle w:val="Hyperlink"/>
            <w:rFonts w:ascii="Calibri" w:hAnsi="Calibri" w:cs="Calibri"/>
          </w:rPr>
          <w:t>IPEARecruit@ipea.gov.au</w:t>
        </w:r>
      </w:hyperlink>
    </w:p>
    <w:p w14:paraId="61C12359" w14:textId="77777777" w:rsidR="005E7E66" w:rsidRPr="00A048D2" w:rsidRDefault="005E7E66" w:rsidP="005E7E66">
      <w:pPr>
        <w:rPr>
          <w:rFonts w:ascii="Calibri" w:hAnsi="Calibri" w:cs="Calibri"/>
        </w:rPr>
      </w:pPr>
      <w:r w:rsidRPr="00A048D2">
        <w:rPr>
          <w:rFonts w:ascii="Calibri" w:hAnsi="Calibri" w:cs="Calibri"/>
        </w:rPr>
        <w:t>Please ensure you include the contact details of two referees as part of your Personal Particulars Form.</w:t>
      </w:r>
    </w:p>
    <w:p w14:paraId="497606A4" w14:textId="77777777" w:rsidR="005E7E66" w:rsidRDefault="005E7E66" w:rsidP="005E7E66">
      <w:pPr>
        <w:rPr>
          <w:rFonts w:ascii="Calibri" w:hAnsi="Calibri" w:cs="Calibri"/>
        </w:rPr>
      </w:pPr>
      <w:r w:rsidRPr="00A048D2">
        <w:rPr>
          <w:rFonts w:ascii="Calibri" w:hAnsi="Calibri" w:cs="Calibri"/>
        </w:rPr>
        <w:t>If you have trouble submit</w:t>
      </w:r>
      <w:r>
        <w:rPr>
          <w:rFonts w:ascii="Calibri" w:hAnsi="Calibri" w:cs="Calibri"/>
        </w:rPr>
        <w:t xml:space="preserve">ting </w:t>
      </w:r>
      <w:r w:rsidRPr="00A048D2">
        <w:rPr>
          <w:rFonts w:ascii="Calibri" w:hAnsi="Calibri" w:cs="Calibri"/>
        </w:rPr>
        <w:t xml:space="preserve">your application, please contact the IPEA Recruitment Team at: </w:t>
      </w:r>
      <w:hyperlink r:id="rId22" w:history="1">
        <w:r w:rsidRPr="001A147A">
          <w:rPr>
            <w:rStyle w:val="Hyperlink"/>
            <w:rFonts w:ascii="Calibri" w:hAnsi="Calibri" w:cs="Calibri"/>
          </w:rPr>
          <w:t>IPEARecruit@ipea.gov.au</w:t>
        </w:r>
      </w:hyperlink>
      <w:r w:rsidRPr="00A048D2">
        <w:rPr>
          <w:rFonts w:ascii="Calibri" w:hAnsi="Calibri" w:cs="Calibri"/>
        </w:rPr>
        <w:t xml:space="preserve"> or on (02) 6215 </w:t>
      </w:r>
      <w:r>
        <w:rPr>
          <w:rFonts w:ascii="Calibri" w:hAnsi="Calibri" w:cs="Calibri"/>
        </w:rPr>
        <w:t>3470</w:t>
      </w:r>
    </w:p>
    <w:p w14:paraId="6F67A4F7" w14:textId="197D3652" w:rsidR="004B30DE" w:rsidRPr="00A048D2" w:rsidRDefault="004B30DE" w:rsidP="005E7E66">
      <w:pPr>
        <w:pStyle w:val="Heading2"/>
        <w:rPr>
          <w:rFonts w:ascii="Calibri" w:hAnsi="Calibri" w:cs="Calibri"/>
        </w:rPr>
      </w:pPr>
    </w:p>
    <w:sectPr w:rsidR="004B30DE" w:rsidRPr="00A048D2" w:rsidSect="005E58DB">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0943C" w14:textId="77777777" w:rsidR="0055145E" w:rsidRDefault="0055145E" w:rsidP="00366E5D">
      <w:pPr>
        <w:spacing w:after="0" w:line="240" w:lineRule="auto"/>
      </w:pPr>
      <w:r>
        <w:separator/>
      </w:r>
    </w:p>
  </w:endnote>
  <w:endnote w:type="continuationSeparator" w:id="0">
    <w:p w14:paraId="543FA3CD" w14:textId="77777777" w:rsidR="0055145E" w:rsidRDefault="0055145E" w:rsidP="00366E5D">
      <w:pPr>
        <w:spacing w:after="0" w:line="240" w:lineRule="auto"/>
      </w:pPr>
      <w:r>
        <w:continuationSeparator/>
      </w:r>
    </w:p>
  </w:endnote>
  <w:endnote w:type="continuationNotice" w:id="1">
    <w:p w14:paraId="30C429C7" w14:textId="77777777" w:rsidR="0055145E" w:rsidRDefault="00551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187669"/>
      <w:docPartObj>
        <w:docPartGallery w:val="Page Numbers (Bottom of Page)"/>
        <w:docPartUnique/>
      </w:docPartObj>
    </w:sdtPr>
    <w:sdtContent>
      <w:p w14:paraId="5171230B" w14:textId="4AF069CA" w:rsidR="00D178B0" w:rsidRDefault="00492B41">
        <w:pPr>
          <w:pStyle w:val="Footer"/>
          <w:jc w:val="right"/>
        </w:pPr>
        <w:r>
          <w:rPr>
            <w:rFonts w:ascii="Arial" w:hAnsi="Arial" w:cs="Arial"/>
            <w:noProof/>
            <w:szCs w:val="24"/>
            <w:lang w:eastAsia="en-AU"/>
          </w:rPr>
          <w:drawing>
            <wp:inline distT="0" distB="0" distL="0" distR="0" wp14:anchorId="01243401" wp14:editId="64EBAF9A">
              <wp:extent cx="5731510" cy="45720"/>
              <wp:effectExtent l="0" t="0" r="2540" b="0"/>
              <wp:docPr id="4" name="Picture 4" descr="cid:image001.gif@01D2CD96.FC95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2CD96.FC9530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flipV="1">
                        <a:off x="0" y="0"/>
                        <a:ext cx="5731510" cy="45720"/>
                      </a:xfrm>
                      <a:prstGeom prst="rect">
                        <a:avLst/>
                      </a:prstGeom>
                      <a:noFill/>
                      <a:ln>
                        <a:noFill/>
                      </a:ln>
                    </pic:spPr>
                  </pic:pic>
                </a:graphicData>
              </a:graphic>
            </wp:inline>
          </w:drawing>
        </w:r>
        <w:r w:rsidR="00D178B0">
          <w:t xml:space="preserve">Page | </w:t>
        </w:r>
        <w:r w:rsidR="00D178B0">
          <w:fldChar w:fldCharType="begin"/>
        </w:r>
        <w:r w:rsidR="00D178B0">
          <w:instrText xml:space="preserve"> PAGE   \* MERGEFORMAT </w:instrText>
        </w:r>
        <w:r w:rsidR="00D178B0">
          <w:fldChar w:fldCharType="separate"/>
        </w:r>
        <w:r w:rsidR="00D036C3">
          <w:rPr>
            <w:noProof/>
          </w:rPr>
          <w:t>5</w:t>
        </w:r>
        <w:r w:rsidR="00D178B0">
          <w:rPr>
            <w:noProof/>
          </w:rPr>
          <w:fldChar w:fldCharType="end"/>
        </w:r>
        <w:r w:rsidR="00D178B0">
          <w:t xml:space="preserve"> </w:t>
        </w:r>
      </w:p>
    </w:sdtContent>
  </w:sdt>
  <w:p w14:paraId="7C5A42AC" w14:textId="77777777" w:rsidR="00D178B0" w:rsidRDefault="00D1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29969" w14:textId="77777777" w:rsidR="0055145E" w:rsidRDefault="0055145E" w:rsidP="00366E5D">
      <w:pPr>
        <w:spacing w:after="0" w:line="240" w:lineRule="auto"/>
      </w:pPr>
      <w:r>
        <w:separator/>
      </w:r>
    </w:p>
  </w:footnote>
  <w:footnote w:type="continuationSeparator" w:id="0">
    <w:p w14:paraId="19F777C2" w14:textId="77777777" w:rsidR="0055145E" w:rsidRDefault="0055145E" w:rsidP="00366E5D">
      <w:pPr>
        <w:spacing w:after="0" w:line="240" w:lineRule="auto"/>
      </w:pPr>
      <w:r>
        <w:continuationSeparator/>
      </w:r>
    </w:p>
  </w:footnote>
  <w:footnote w:type="continuationNotice" w:id="1">
    <w:p w14:paraId="0CDD15A4" w14:textId="77777777" w:rsidR="0055145E" w:rsidRDefault="00551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9C5A" w14:textId="77777777" w:rsidR="00366E5D" w:rsidRDefault="00366E5D" w:rsidP="00366E5D">
    <w:pPr>
      <w:pStyle w:val="Header"/>
    </w:pPr>
  </w:p>
  <w:p w14:paraId="0A231AD1" w14:textId="77777777" w:rsidR="00366E5D" w:rsidRDefault="00D178B0">
    <w:pPr>
      <w:pStyle w:val="Header"/>
    </w:pPr>
    <w:r>
      <w:tab/>
    </w:r>
    <w:r>
      <w:tab/>
      <w:t xml:space="preserve">     Independent Parliamentary Expenses Authority</w:t>
    </w:r>
  </w:p>
  <w:p w14:paraId="7FC8699C" w14:textId="77777777" w:rsidR="00D178B0" w:rsidRDefault="00D178B0">
    <w:pPr>
      <w:pStyle w:val="Header"/>
    </w:pPr>
    <w:r>
      <w:tab/>
    </w:r>
    <w:r w:rsidR="00A4728C">
      <w:tab/>
    </w:r>
    <w:r w:rsidR="00B37525">
      <w:t>Candidate Information Pack</w:t>
    </w:r>
    <w:r>
      <w:t xml:space="preserve"> </w:t>
    </w:r>
  </w:p>
  <w:p w14:paraId="468893E3" w14:textId="77777777" w:rsidR="005E58DB" w:rsidRDefault="005E5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BFE9" w14:textId="77777777" w:rsidR="00A4728C" w:rsidRDefault="00A4728C" w:rsidP="00A4728C">
    <w:pPr>
      <w:pStyle w:val="Header"/>
      <w:jc w:val="center"/>
    </w:pPr>
    <w:r>
      <w:rPr>
        <w:rStyle w:val="Classification"/>
        <w:noProof/>
        <w:lang w:eastAsia="en-AU"/>
      </w:rPr>
      <w:drawing>
        <wp:anchor distT="0" distB="0" distL="114300" distR="114300" simplePos="0" relativeHeight="251658240" behindDoc="1" locked="0" layoutInCell="1" allowOverlap="1" wp14:anchorId="40BC8B5A" wp14:editId="1C3AC9EC">
          <wp:simplePos x="0" y="0"/>
          <wp:positionH relativeFrom="margin">
            <wp:posOffset>-334501</wp:posOffset>
          </wp:positionH>
          <wp:positionV relativeFrom="paragraph">
            <wp:posOffset>243148</wp:posOffset>
          </wp:positionV>
          <wp:extent cx="2819400" cy="1107621"/>
          <wp:effectExtent l="0" t="0" r="0" b="0"/>
          <wp:wrapTight wrapText="bothSides">
            <wp:wrapPolygon edited="0">
              <wp:start x="0" y="0"/>
              <wp:lineTo x="0" y="21179"/>
              <wp:lineTo x="21454" y="21179"/>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9400" cy="1107621"/>
                  </a:xfrm>
                  <a:prstGeom prst="rect">
                    <a:avLst/>
                  </a:prstGeom>
                  <a:noFill/>
                  <a:ln>
                    <a:noFill/>
                  </a:ln>
                </pic:spPr>
              </pic:pic>
            </a:graphicData>
          </a:graphic>
        </wp:anchor>
      </w:drawing>
    </w:r>
    <w:r>
      <w:rPr>
        <w:rStyle w:val="Classification"/>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A7F"/>
    <w:multiLevelType w:val="hybridMultilevel"/>
    <w:tmpl w:val="13E6DF7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D046AD"/>
    <w:multiLevelType w:val="multilevel"/>
    <w:tmpl w:val="1452D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0A3DED"/>
    <w:multiLevelType w:val="multilevel"/>
    <w:tmpl w:val="1452D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17443B"/>
    <w:multiLevelType w:val="hybridMultilevel"/>
    <w:tmpl w:val="8CF6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E5937"/>
    <w:multiLevelType w:val="hybridMultilevel"/>
    <w:tmpl w:val="B8727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500999"/>
    <w:multiLevelType w:val="hybridMultilevel"/>
    <w:tmpl w:val="CE36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8383F"/>
    <w:multiLevelType w:val="multilevel"/>
    <w:tmpl w:val="1452D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D21B8B"/>
    <w:multiLevelType w:val="hybridMultilevel"/>
    <w:tmpl w:val="A1CE0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632958"/>
    <w:multiLevelType w:val="multilevel"/>
    <w:tmpl w:val="1452D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F21ABF"/>
    <w:multiLevelType w:val="hybridMultilevel"/>
    <w:tmpl w:val="AE82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60667F"/>
    <w:multiLevelType w:val="hybridMultilevel"/>
    <w:tmpl w:val="C8505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CD7C70"/>
    <w:multiLevelType w:val="multilevel"/>
    <w:tmpl w:val="CDD4BF1A"/>
    <w:lvl w:ilvl="0">
      <w:start w:val="1"/>
      <w:numFmt w:val="decimal"/>
      <w:lvlText w:val="%1."/>
      <w:lvlJc w:val="left"/>
      <w:pPr>
        <w:tabs>
          <w:tab w:val="num" w:pos="720"/>
        </w:tabs>
        <w:ind w:left="720" w:hanging="720"/>
      </w:pPr>
      <w:rPr>
        <w:rFonts w:asciiTheme="minorHAnsi" w:eastAsiaTheme="minorHAnsi" w:hAnsiTheme="minorHAnsi"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B66D79"/>
    <w:multiLevelType w:val="hybridMultilevel"/>
    <w:tmpl w:val="2362E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745390"/>
    <w:multiLevelType w:val="hybridMultilevel"/>
    <w:tmpl w:val="77963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2953CF9"/>
    <w:multiLevelType w:val="multilevel"/>
    <w:tmpl w:val="1452D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EB3008"/>
    <w:multiLevelType w:val="multilevel"/>
    <w:tmpl w:val="B330C908"/>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CAD06CA"/>
    <w:multiLevelType w:val="hybridMultilevel"/>
    <w:tmpl w:val="36523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EB1F0C"/>
    <w:multiLevelType w:val="multilevel"/>
    <w:tmpl w:val="1D9E7B14"/>
    <w:lvl w:ilvl="0">
      <w:start w:val="1"/>
      <w:numFmt w:val="decimal"/>
      <w:lvlText w:val="%1."/>
      <w:lvlJc w:val="left"/>
      <w:pPr>
        <w:tabs>
          <w:tab w:val="num" w:pos="720"/>
        </w:tabs>
        <w:ind w:left="720" w:hanging="720"/>
      </w:pPr>
      <w:rPr>
        <w:rFonts w:asciiTheme="minorHAnsi" w:eastAsiaTheme="minorHAnsi" w:hAnsiTheme="minorHAnsi"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590A6C"/>
    <w:multiLevelType w:val="hybridMultilevel"/>
    <w:tmpl w:val="927631FA"/>
    <w:lvl w:ilvl="0" w:tplc="A3384A0A">
      <w:start w:val="1"/>
      <w:numFmt w:val="bullet"/>
      <w:lvlText w:val=""/>
      <w:lvlJc w:val="left"/>
      <w:pPr>
        <w:ind w:left="720" w:hanging="360"/>
      </w:pPr>
      <w:rPr>
        <w:rFonts w:ascii="Symbol" w:hAnsi="Symbol" w:hint="default"/>
        <w:color w:val="000000" w:themeColor="text1"/>
        <w:sz w:val="28"/>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B5E61"/>
    <w:multiLevelType w:val="hybridMultilevel"/>
    <w:tmpl w:val="EF3C59AC"/>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B92429"/>
    <w:multiLevelType w:val="hybridMultilevel"/>
    <w:tmpl w:val="E3EA2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177F14"/>
    <w:multiLevelType w:val="hybridMultilevel"/>
    <w:tmpl w:val="AD646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2F330F"/>
    <w:multiLevelType w:val="multilevel"/>
    <w:tmpl w:val="1452D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DD2915"/>
    <w:multiLevelType w:val="multilevel"/>
    <w:tmpl w:val="9AAE9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B96B14"/>
    <w:multiLevelType w:val="multilevel"/>
    <w:tmpl w:val="400C9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827CF0"/>
    <w:multiLevelType w:val="hybridMultilevel"/>
    <w:tmpl w:val="4370A36E"/>
    <w:lvl w:ilvl="0" w:tplc="622218D0">
      <w:start w:val="1"/>
      <w:numFmt w:val="decimal"/>
      <w:lvlText w:val="%1."/>
      <w:lvlJc w:val="left"/>
      <w:pPr>
        <w:ind w:left="720" w:hanging="360"/>
      </w:pPr>
      <w:rPr>
        <w:rFonts w:ascii="Arial" w:eastAsia="Times New Roman"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5791397">
    <w:abstractNumId w:val="12"/>
  </w:num>
  <w:num w:numId="2" w16cid:durableId="798107632">
    <w:abstractNumId w:val="4"/>
  </w:num>
  <w:num w:numId="3" w16cid:durableId="1429736209">
    <w:abstractNumId w:val="20"/>
  </w:num>
  <w:num w:numId="4" w16cid:durableId="1079598997">
    <w:abstractNumId w:val="13"/>
  </w:num>
  <w:num w:numId="5" w16cid:durableId="1795126827">
    <w:abstractNumId w:val="11"/>
  </w:num>
  <w:num w:numId="6" w16cid:durableId="3398210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4861119">
    <w:abstractNumId w:val="15"/>
  </w:num>
  <w:num w:numId="8" w16cid:durableId="1736203199">
    <w:abstractNumId w:val="10"/>
  </w:num>
  <w:num w:numId="9" w16cid:durableId="347173152">
    <w:abstractNumId w:val="7"/>
  </w:num>
  <w:num w:numId="10" w16cid:durableId="1330209515">
    <w:abstractNumId w:val="5"/>
  </w:num>
  <w:num w:numId="11" w16cid:durableId="489560339">
    <w:abstractNumId w:val="8"/>
  </w:num>
  <w:num w:numId="12" w16cid:durableId="2103646126">
    <w:abstractNumId w:val="1"/>
  </w:num>
  <w:num w:numId="13" w16cid:durableId="996572188">
    <w:abstractNumId w:val="14"/>
  </w:num>
  <w:num w:numId="14" w16cid:durableId="519009584">
    <w:abstractNumId w:val="6"/>
  </w:num>
  <w:num w:numId="15" w16cid:durableId="1565604294">
    <w:abstractNumId w:val="2"/>
  </w:num>
  <w:num w:numId="16" w16cid:durableId="117530563">
    <w:abstractNumId w:val="23"/>
  </w:num>
  <w:num w:numId="17" w16cid:durableId="1424490695">
    <w:abstractNumId w:val="17"/>
  </w:num>
  <w:num w:numId="18" w16cid:durableId="982393385">
    <w:abstractNumId w:val="25"/>
  </w:num>
  <w:num w:numId="19" w16cid:durableId="1072701647">
    <w:abstractNumId w:val="21"/>
  </w:num>
  <w:num w:numId="20" w16cid:durableId="1100681847">
    <w:abstractNumId w:val="3"/>
  </w:num>
  <w:num w:numId="21" w16cid:durableId="1806778262">
    <w:abstractNumId w:val="16"/>
  </w:num>
  <w:num w:numId="22" w16cid:durableId="1197817557">
    <w:abstractNumId w:val="9"/>
  </w:num>
  <w:num w:numId="23" w16cid:durableId="1034768568">
    <w:abstractNumId w:val="24"/>
  </w:num>
  <w:num w:numId="24" w16cid:durableId="1255674272">
    <w:abstractNumId w:val="18"/>
  </w:num>
  <w:num w:numId="25" w16cid:durableId="98380258">
    <w:abstractNumId w:val="19"/>
  </w:num>
  <w:num w:numId="26" w16cid:durableId="174549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B0"/>
    <w:rsid w:val="00052107"/>
    <w:rsid w:val="00063177"/>
    <w:rsid w:val="000723EA"/>
    <w:rsid w:val="00073C8A"/>
    <w:rsid w:val="00092B32"/>
    <w:rsid w:val="00093571"/>
    <w:rsid w:val="00097472"/>
    <w:rsid w:val="000B171F"/>
    <w:rsid w:val="000C4242"/>
    <w:rsid w:val="000C5BB1"/>
    <w:rsid w:val="000D57BF"/>
    <w:rsid w:val="000F65D3"/>
    <w:rsid w:val="00104C33"/>
    <w:rsid w:val="001118AC"/>
    <w:rsid w:val="0012636F"/>
    <w:rsid w:val="00136486"/>
    <w:rsid w:val="00155346"/>
    <w:rsid w:val="001627D4"/>
    <w:rsid w:val="0018385B"/>
    <w:rsid w:val="001A6515"/>
    <w:rsid w:val="001B48CE"/>
    <w:rsid w:val="001B533A"/>
    <w:rsid w:val="001C491C"/>
    <w:rsid w:val="001D29ED"/>
    <w:rsid w:val="001E033F"/>
    <w:rsid w:val="001E56F1"/>
    <w:rsid w:val="0021447C"/>
    <w:rsid w:val="00231967"/>
    <w:rsid w:val="002514B1"/>
    <w:rsid w:val="00257FB0"/>
    <w:rsid w:val="00286E7E"/>
    <w:rsid w:val="002904FA"/>
    <w:rsid w:val="002905BF"/>
    <w:rsid w:val="002A7115"/>
    <w:rsid w:val="002B6591"/>
    <w:rsid w:val="002C438D"/>
    <w:rsid w:val="002C58F7"/>
    <w:rsid w:val="002D6B9B"/>
    <w:rsid w:val="002E1DEE"/>
    <w:rsid w:val="002F3C8B"/>
    <w:rsid w:val="002F45A2"/>
    <w:rsid w:val="002F714E"/>
    <w:rsid w:val="00321C7F"/>
    <w:rsid w:val="003350E7"/>
    <w:rsid w:val="00364293"/>
    <w:rsid w:val="00366E5D"/>
    <w:rsid w:val="00376E0C"/>
    <w:rsid w:val="003835BC"/>
    <w:rsid w:val="0039570D"/>
    <w:rsid w:val="003B08D7"/>
    <w:rsid w:val="003D24F6"/>
    <w:rsid w:val="003D2ABD"/>
    <w:rsid w:val="003E0A68"/>
    <w:rsid w:val="003E42AC"/>
    <w:rsid w:val="00404AA3"/>
    <w:rsid w:val="00427F85"/>
    <w:rsid w:val="004301C4"/>
    <w:rsid w:val="00440E4E"/>
    <w:rsid w:val="00441323"/>
    <w:rsid w:val="00445DB2"/>
    <w:rsid w:val="00453F55"/>
    <w:rsid w:val="00457F0A"/>
    <w:rsid w:val="00470F42"/>
    <w:rsid w:val="00475E03"/>
    <w:rsid w:val="0049194F"/>
    <w:rsid w:val="00492B41"/>
    <w:rsid w:val="004A2127"/>
    <w:rsid w:val="004B30DE"/>
    <w:rsid w:val="004E01ED"/>
    <w:rsid w:val="004F1C0D"/>
    <w:rsid w:val="00502788"/>
    <w:rsid w:val="0051763D"/>
    <w:rsid w:val="0052009C"/>
    <w:rsid w:val="00532718"/>
    <w:rsid w:val="005413D4"/>
    <w:rsid w:val="005443AF"/>
    <w:rsid w:val="00550F57"/>
    <w:rsid w:val="0055145E"/>
    <w:rsid w:val="00556C0E"/>
    <w:rsid w:val="0056114C"/>
    <w:rsid w:val="00571143"/>
    <w:rsid w:val="0057476F"/>
    <w:rsid w:val="00580F77"/>
    <w:rsid w:val="00584D17"/>
    <w:rsid w:val="00586C67"/>
    <w:rsid w:val="00594EE1"/>
    <w:rsid w:val="005D0572"/>
    <w:rsid w:val="005D56FE"/>
    <w:rsid w:val="005E58DB"/>
    <w:rsid w:val="005E7E66"/>
    <w:rsid w:val="005F420B"/>
    <w:rsid w:val="00607B17"/>
    <w:rsid w:val="00610BDB"/>
    <w:rsid w:val="00626ED0"/>
    <w:rsid w:val="00630061"/>
    <w:rsid w:val="00667146"/>
    <w:rsid w:val="00672876"/>
    <w:rsid w:val="0068081F"/>
    <w:rsid w:val="00695605"/>
    <w:rsid w:val="006B21C5"/>
    <w:rsid w:val="006C5BAF"/>
    <w:rsid w:val="006D40E1"/>
    <w:rsid w:val="006D4801"/>
    <w:rsid w:val="006F3544"/>
    <w:rsid w:val="006F671A"/>
    <w:rsid w:val="00713A0B"/>
    <w:rsid w:val="0072087F"/>
    <w:rsid w:val="00723A6C"/>
    <w:rsid w:val="00740BDD"/>
    <w:rsid w:val="00743534"/>
    <w:rsid w:val="007522D7"/>
    <w:rsid w:val="00774750"/>
    <w:rsid w:val="00775961"/>
    <w:rsid w:val="00777BCB"/>
    <w:rsid w:val="007853E8"/>
    <w:rsid w:val="007903BD"/>
    <w:rsid w:val="007B694C"/>
    <w:rsid w:val="007D62F7"/>
    <w:rsid w:val="007D6E6B"/>
    <w:rsid w:val="007E1C6A"/>
    <w:rsid w:val="007E7015"/>
    <w:rsid w:val="008351AA"/>
    <w:rsid w:val="00857E0A"/>
    <w:rsid w:val="00865D2D"/>
    <w:rsid w:val="00866157"/>
    <w:rsid w:val="008776D0"/>
    <w:rsid w:val="00900BD3"/>
    <w:rsid w:val="00904147"/>
    <w:rsid w:val="00946DC8"/>
    <w:rsid w:val="0095622D"/>
    <w:rsid w:val="00964437"/>
    <w:rsid w:val="00994B86"/>
    <w:rsid w:val="009A6781"/>
    <w:rsid w:val="009B6688"/>
    <w:rsid w:val="009C2A73"/>
    <w:rsid w:val="009C4109"/>
    <w:rsid w:val="009C5271"/>
    <w:rsid w:val="009E6053"/>
    <w:rsid w:val="009E7AB2"/>
    <w:rsid w:val="009F460F"/>
    <w:rsid w:val="009F76B4"/>
    <w:rsid w:val="00A024B6"/>
    <w:rsid w:val="00A048D2"/>
    <w:rsid w:val="00A21776"/>
    <w:rsid w:val="00A30D18"/>
    <w:rsid w:val="00A32559"/>
    <w:rsid w:val="00A45C3C"/>
    <w:rsid w:val="00A4728C"/>
    <w:rsid w:val="00A547F6"/>
    <w:rsid w:val="00A742BD"/>
    <w:rsid w:val="00AA0746"/>
    <w:rsid w:val="00AA6F92"/>
    <w:rsid w:val="00AB0F0A"/>
    <w:rsid w:val="00AB6697"/>
    <w:rsid w:val="00AE36C5"/>
    <w:rsid w:val="00B11AB5"/>
    <w:rsid w:val="00B14A19"/>
    <w:rsid w:val="00B32E85"/>
    <w:rsid w:val="00B37525"/>
    <w:rsid w:val="00B40586"/>
    <w:rsid w:val="00B55FE3"/>
    <w:rsid w:val="00B61684"/>
    <w:rsid w:val="00B67290"/>
    <w:rsid w:val="00BF158C"/>
    <w:rsid w:val="00C12FEA"/>
    <w:rsid w:val="00C33E64"/>
    <w:rsid w:val="00C376B5"/>
    <w:rsid w:val="00C52A46"/>
    <w:rsid w:val="00C77256"/>
    <w:rsid w:val="00C870E6"/>
    <w:rsid w:val="00C91CD4"/>
    <w:rsid w:val="00CF63C0"/>
    <w:rsid w:val="00CF6B8C"/>
    <w:rsid w:val="00D036C3"/>
    <w:rsid w:val="00D10CC7"/>
    <w:rsid w:val="00D123CF"/>
    <w:rsid w:val="00D178B0"/>
    <w:rsid w:val="00D26C1E"/>
    <w:rsid w:val="00D42698"/>
    <w:rsid w:val="00D4524C"/>
    <w:rsid w:val="00D63525"/>
    <w:rsid w:val="00D66517"/>
    <w:rsid w:val="00D73B80"/>
    <w:rsid w:val="00D84121"/>
    <w:rsid w:val="00D9487E"/>
    <w:rsid w:val="00D95D62"/>
    <w:rsid w:val="00D96952"/>
    <w:rsid w:val="00DA4B89"/>
    <w:rsid w:val="00DA5F14"/>
    <w:rsid w:val="00DB3F11"/>
    <w:rsid w:val="00DC6944"/>
    <w:rsid w:val="00DD68ED"/>
    <w:rsid w:val="00DE07B3"/>
    <w:rsid w:val="00DE472B"/>
    <w:rsid w:val="00DE5C15"/>
    <w:rsid w:val="00DF4149"/>
    <w:rsid w:val="00E01142"/>
    <w:rsid w:val="00E20E0D"/>
    <w:rsid w:val="00E34434"/>
    <w:rsid w:val="00E41B6C"/>
    <w:rsid w:val="00E52C09"/>
    <w:rsid w:val="00E640A0"/>
    <w:rsid w:val="00E724D2"/>
    <w:rsid w:val="00E817A5"/>
    <w:rsid w:val="00E917D4"/>
    <w:rsid w:val="00E91AB7"/>
    <w:rsid w:val="00E96CBF"/>
    <w:rsid w:val="00EB018D"/>
    <w:rsid w:val="00EC0251"/>
    <w:rsid w:val="00ED1527"/>
    <w:rsid w:val="00ED220F"/>
    <w:rsid w:val="00EF19AF"/>
    <w:rsid w:val="00EF38B2"/>
    <w:rsid w:val="00EF4CAC"/>
    <w:rsid w:val="00F02E71"/>
    <w:rsid w:val="00F047C1"/>
    <w:rsid w:val="00F126DF"/>
    <w:rsid w:val="00F2001C"/>
    <w:rsid w:val="00F95A1F"/>
    <w:rsid w:val="00F9682D"/>
    <w:rsid w:val="00FA44BC"/>
    <w:rsid w:val="00FC499F"/>
    <w:rsid w:val="00FF2D64"/>
    <w:rsid w:val="53120E08"/>
    <w:rsid w:val="7B848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13D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0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4B30DE"/>
    <w:pPr>
      <w:suppressAutoHyphens/>
      <w:spacing w:before="360" w:after="120" w:line="400" w:lineRule="atLeast"/>
      <w:contextualSpacing/>
      <w:outlineLvl w:val="1"/>
    </w:pPr>
    <w:rPr>
      <w:color w:val="44546A" w:themeColor="text2"/>
      <w:sz w:val="3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5D"/>
  </w:style>
  <w:style w:type="paragraph" w:styleId="Footer">
    <w:name w:val="footer"/>
    <w:basedOn w:val="Normal"/>
    <w:link w:val="FooterChar"/>
    <w:uiPriority w:val="99"/>
    <w:unhideWhenUsed/>
    <w:rsid w:val="00366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E5D"/>
  </w:style>
  <w:style w:type="character" w:customStyle="1" w:styleId="Classification">
    <w:name w:val="Classification"/>
    <w:basedOn w:val="DefaultParagraphFont"/>
    <w:uiPriority w:val="1"/>
    <w:qFormat/>
    <w:rsid w:val="00366E5D"/>
    <w:rPr>
      <w:b/>
      <w:caps/>
      <w:smallCaps w:val="0"/>
      <w:sz w:val="24"/>
    </w:rPr>
  </w:style>
  <w:style w:type="character" w:styleId="PlaceholderText">
    <w:name w:val="Placeholder Text"/>
    <w:basedOn w:val="DefaultParagraphFont"/>
    <w:uiPriority w:val="99"/>
    <w:semiHidden/>
    <w:rsid w:val="00857E0A"/>
    <w:rPr>
      <w:color w:val="808080"/>
    </w:rPr>
  </w:style>
  <w:style w:type="paragraph" w:styleId="ListParagraph">
    <w:name w:val="List Paragraph"/>
    <w:aliases w:val="List Paragraph1,Recommendation,List Paragraph11,#List Paragraph,AR bullet 1,Bullet Point,Bullet Points,Bullet points,Content descriptions,L,List Paragraph2,NFP GP Bulleted List,FooterText,numbered,Paragraphe de liste1,Body BULLET,BULLET"/>
    <w:basedOn w:val="Normal"/>
    <w:link w:val="ListParagraphChar"/>
    <w:uiPriority w:val="34"/>
    <w:qFormat/>
    <w:rsid w:val="00F2001C"/>
    <w:pPr>
      <w:suppressAutoHyphens/>
      <w:spacing w:before="180" w:after="60" w:line="280" w:lineRule="atLeast"/>
      <w:ind w:left="720"/>
      <w:contextualSpacing/>
    </w:pPr>
  </w:style>
  <w:style w:type="paragraph" w:customStyle="1" w:styleId="TableParagraph">
    <w:name w:val="Table Paragraph"/>
    <w:basedOn w:val="Normal"/>
    <w:uiPriority w:val="1"/>
    <w:qFormat/>
    <w:rsid w:val="00B37525"/>
    <w:pPr>
      <w:widowControl w:val="0"/>
      <w:autoSpaceDE w:val="0"/>
      <w:autoSpaceDN w:val="0"/>
      <w:spacing w:after="0" w:line="244" w:lineRule="exact"/>
      <w:ind w:left="139"/>
    </w:pPr>
    <w:rPr>
      <w:rFonts w:ascii="Segoe UI" w:eastAsia="Segoe UI" w:hAnsi="Segoe UI" w:cs="Segoe UI"/>
    </w:rPr>
  </w:style>
  <w:style w:type="character" w:customStyle="1" w:styleId="Heading2Char">
    <w:name w:val="Heading 2 Char"/>
    <w:basedOn w:val="DefaultParagraphFont"/>
    <w:link w:val="Heading2"/>
    <w:uiPriority w:val="9"/>
    <w:rsid w:val="004B30DE"/>
    <w:rPr>
      <w:rFonts w:asciiTheme="majorHAnsi" w:eastAsiaTheme="majorEastAsia" w:hAnsiTheme="majorHAnsi" w:cstheme="majorBidi"/>
      <w:color w:val="44546A" w:themeColor="text2"/>
      <w:sz w:val="34"/>
      <w:szCs w:val="26"/>
    </w:rPr>
  </w:style>
  <w:style w:type="character" w:styleId="Hyperlink">
    <w:name w:val="Hyperlink"/>
    <w:basedOn w:val="DefaultParagraphFont"/>
    <w:uiPriority w:val="99"/>
    <w:rsid w:val="004B30DE"/>
    <w:rPr>
      <w:rFonts w:asciiTheme="minorHAnsi" w:hAnsiTheme="minorHAnsi" w:cs="MuseoSans-500"/>
      <w:color w:val="auto"/>
      <w:u w:val="single" w:color="0070C0"/>
    </w:rPr>
  </w:style>
  <w:style w:type="character" w:customStyle="1" w:styleId="Heading1Char">
    <w:name w:val="Heading 1 Char"/>
    <w:basedOn w:val="DefaultParagraphFont"/>
    <w:link w:val="Heading1"/>
    <w:uiPriority w:val="9"/>
    <w:rsid w:val="004B30DE"/>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Recommendation Char,List Paragraph11 Char,#List Paragraph Char,AR bullet 1 Char,Bullet Point Char,Bullet Points Char,Bullet points Char,Content descriptions Char,L Char,List Paragraph2 Char,FooterText Char"/>
    <w:basedOn w:val="DefaultParagraphFont"/>
    <w:link w:val="ListParagraph"/>
    <w:uiPriority w:val="34"/>
    <w:rsid w:val="004B30DE"/>
  </w:style>
  <w:style w:type="character" w:styleId="CommentReference">
    <w:name w:val="annotation reference"/>
    <w:basedOn w:val="DefaultParagraphFont"/>
    <w:uiPriority w:val="99"/>
    <w:semiHidden/>
    <w:unhideWhenUsed/>
    <w:rsid w:val="00713A0B"/>
    <w:rPr>
      <w:sz w:val="16"/>
      <w:szCs w:val="16"/>
    </w:rPr>
  </w:style>
  <w:style w:type="paragraph" w:styleId="CommentText">
    <w:name w:val="annotation text"/>
    <w:basedOn w:val="Normal"/>
    <w:link w:val="CommentTextChar"/>
    <w:uiPriority w:val="99"/>
    <w:unhideWhenUsed/>
    <w:rsid w:val="00713A0B"/>
    <w:pPr>
      <w:spacing w:line="240" w:lineRule="auto"/>
    </w:pPr>
    <w:rPr>
      <w:sz w:val="20"/>
      <w:szCs w:val="20"/>
    </w:rPr>
  </w:style>
  <w:style w:type="character" w:customStyle="1" w:styleId="CommentTextChar">
    <w:name w:val="Comment Text Char"/>
    <w:basedOn w:val="DefaultParagraphFont"/>
    <w:link w:val="CommentText"/>
    <w:uiPriority w:val="99"/>
    <w:rsid w:val="00713A0B"/>
    <w:rPr>
      <w:sz w:val="20"/>
      <w:szCs w:val="20"/>
    </w:rPr>
  </w:style>
  <w:style w:type="paragraph" w:styleId="CommentSubject">
    <w:name w:val="annotation subject"/>
    <w:basedOn w:val="CommentText"/>
    <w:next w:val="CommentText"/>
    <w:link w:val="CommentSubjectChar"/>
    <w:uiPriority w:val="99"/>
    <w:semiHidden/>
    <w:unhideWhenUsed/>
    <w:rsid w:val="00713A0B"/>
    <w:rPr>
      <w:b/>
      <w:bCs/>
    </w:rPr>
  </w:style>
  <w:style w:type="character" w:customStyle="1" w:styleId="CommentSubjectChar">
    <w:name w:val="Comment Subject Char"/>
    <w:basedOn w:val="CommentTextChar"/>
    <w:link w:val="CommentSubject"/>
    <w:uiPriority w:val="99"/>
    <w:semiHidden/>
    <w:rsid w:val="00713A0B"/>
    <w:rPr>
      <w:b/>
      <w:bCs/>
      <w:sz w:val="20"/>
      <w:szCs w:val="20"/>
    </w:rPr>
  </w:style>
  <w:style w:type="paragraph" w:styleId="BalloonText">
    <w:name w:val="Balloon Text"/>
    <w:basedOn w:val="Normal"/>
    <w:link w:val="BalloonTextChar"/>
    <w:uiPriority w:val="99"/>
    <w:semiHidden/>
    <w:unhideWhenUsed/>
    <w:rsid w:val="00713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0B"/>
    <w:rPr>
      <w:rFonts w:ascii="Segoe UI" w:hAnsi="Segoe UI" w:cs="Segoe UI"/>
      <w:sz w:val="18"/>
      <w:szCs w:val="18"/>
    </w:rPr>
  </w:style>
  <w:style w:type="character" w:styleId="FollowedHyperlink">
    <w:name w:val="FollowedHyperlink"/>
    <w:basedOn w:val="DefaultParagraphFont"/>
    <w:uiPriority w:val="99"/>
    <w:semiHidden/>
    <w:unhideWhenUsed/>
    <w:rsid w:val="00695605"/>
    <w:rPr>
      <w:color w:val="954F72" w:themeColor="followedHyperlink"/>
      <w:u w:val="single"/>
    </w:rPr>
  </w:style>
  <w:style w:type="paragraph" w:styleId="Revision">
    <w:name w:val="Revision"/>
    <w:hidden/>
    <w:uiPriority w:val="99"/>
    <w:semiHidden/>
    <w:rsid w:val="00052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7359">
      <w:bodyDiv w:val="1"/>
      <w:marLeft w:val="0"/>
      <w:marRight w:val="0"/>
      <w:marTop w:val="0"/>
      <w:marBottom w:val="0"/>
      <w:divBdr>
        <w:top w:val="none" w:sz="0" w:space="0" w:color="auto"/>
        <w:left w:val="none" w:sz="0" w:space="0" w:color="auto"/>
        <w:bottom w:val="none" w:sz="0" w:space="0" w:color="auto"/>
        <w:right w:val="none" w:sz="0" w:space="0" w:color="auto"/>
      </w:divBdr>
    </w:div>
    <w:div w:id="388530038">
      <w:bodyDiv w:val="1"/>
      <w:marLeft w:val="0"/>
      <w:marRight w:val="0"/>
      <w:marTop w:val="0"/>
      <w:marBottom w:val="0"/>
      <w:divBdr>
        <w:top w:val="none" w:sz="0" w:space="0" w:color="auto"/>
        <w:left w:val="none" w:sz="0" w:space="0" w:color="auto"/>
        <w:bottom w:val="none" w:sz="0" w:space="0" w:color="auto"/>
        <w:right w:val="none" w:sz="0" w:space="0" w:color="auto"/>
      </w:divBdr>
    </w:div>
    <w:div w:id="410664951">
      <w:bodyDiv w:val="1"/>
      <w:marLeft w:val="0"/>
      <w:marRight w:val="0"/>
      <w:marTop w:val="0"/>
      <w:marBottom w:val="0"/>
      <w:divBdr>
        <w:top w:val="none" w:sz="0" w:space="0" w:color="auto"/>
        <w:left w:val="none" w:sz="0" w:space="0" w:color="auto"/>
        <w:bottom w:val="none" w:sz="0" w:space="0" w:color="auto"/>
        <w:right w:val="none" w:sz="0" w:space="0" w:color="auto"/>
      </w:divBdr>
    </w:div>
    <w:div w:id="458303233">
      <w:bodyDiv w:val="1"/>
      <w:marLeft w:val="0"/>
      <w:marRight w:val="0"/>
      <w:marTop w:val="0"/>
      <w:marBottom w:val="0"/>
      <w:divBdr>
        <w:top w:val="none" w:sz="0" w:space="0" w:color="auto"/>
        <w:left w:val="none" w:sz="0" w:space="0" w:color="auto"/>
        <w:bottom w:val="none" w:sz="0" w:space="0" w:color="auto"/>
        <w:right w:val="none" w:sz="0" w:space="0" w:color="auto"/>
      </w:divBdr>
    </w:div>
    <w:div w:id="832139977">
      <w:bodyDiv w:val="1"/>
      <w:marLeft w:val="0"/>
      <w:marRight w:val="0"/>
      <w:marTop w:val="0"/>
      <w:marBottom w:val="0"/>
      <w:divBdr>
        <w:top w:val="none" w:sz="0" w:space="0" w:color="auto"/>
        <w:left w:val="none" w:sz="0" w:space="0" w:color="auto"/>
        <w:bottom w:val="none" w:sz="0" w:space="0" w:color="auto"/>
        <w:right w:val="none" w:sz="0" w:space="0" w:color="auto"/>
      </w:divBdr>
    </w:div>
    <w:div w:id="846023183">
      <w:bodyDiv w:val="1"/>
      <w:marLeft w:val="0"/>
      <w:marRight w:val="0"/>
      <w:marTop w:val="0"/>
      <w:marBottom w:val="0"/>
      <w:divBdr>
        <w:top w:val="none" w:sz="0" w:space="0" w:color="auto"/>
        <w:left w:val="none" w:sz="0" w:space="0" w:color="auto"/>
        <w:bottom w:val="none" w:sz="0" w:space="0" w:color="auto"/>
        <w:right w:val="none" w:sz="0" w:space="0" w:color="auto"/>
      </w:divBdr>
    </w:div>
    <w:div w:id="1077478208">
      <w:bodyDiv w:val="1"/>
      <w:marLeft w:val="0"/>
      <w:marRight w:val="0"/>
      <w:marTop w:val="0"/>
      <w:marBottom w:val="0"/>
      <w:divBdr>
        <w:top w:val="none" w:sz="0" w:space="0" w:color="auto"/>
        <w:left w:val="none" w:sz="0" w:space="0" w:color="auto"/>
        <w:bottom w:val="none" w:sz="0" w:space="0" w:color="auto"/>
        <w:right w:val="none" w:sz="0" w:space="0" w:color="auto"/>
      </w:divBdr>
    </w:div>
    <w:div w:id="1312366043">
      <w:bodyDiv w:val="1"/>
      <w:marLeft w:val="0"/>
      <w:marRight w:val="0"/>
      <w:marTop w:val="0"/>
      <w:marBottom w:val="0"/>
      <w:divBdr>
        <w:top w:val="none" w:sz="0" w:space="0" w:color="auto"/>
        <w:left w:val="none" w:sz="0" w:space="0" w:color="auto"/>
        <w:bottom w:val="none" w:sz="0" w:space="0" w:color="auto"/>
        <w:right w:val="none" w:sz="0" w:space="0" w:color="auto"/>
      </w:divBdr>
    </w:div>
    <w:div w:id="1561477225">
      <w:bodyDiv w:val="1"/>
      <w:marLeft w:val="0"/>
      <w:marRight w:val="0"/>
      <w:marTop w:val="0"/>
      <w:marBottom w:val="0"/>
      <w:divBdr>
        <w:top w:val="none" w:sz="0" w:space="0" w:color="auto"/>
        <w:left w:val="none" w:sz="0" w:space="0" w:color="auto"/>
        <w:bottom w:val="none" w:sz="0" w:space="0" w:color="auto"/>
        <w:right w:val="none" w:sz="0" w:space="0" w:color="auto"/>
      </w:divBdr>
    </w:div>
    <w:div w:id="1764255782">
      <w:bodyDiv w:val="1"/>
      <w:marLeft w:val="0"/>
      <w:marRight w:val="0"/>
      <w:marTop w:val="0"/>
      <w:marBottom w:val="0"/>
      <w:divBdr>
        <w:top w:val="none" w:sz="0" w:space="0" w:color="auto"/>
        <w:left w:val="none" w:sz="0" w:space="0" w:color="auto"/>
        <w:bottom w:val="none" w:sz="0" w:space="0" w:color="auto"/>
        <w:right w:val="none" w:sz="0" w:space="0" w:color="auto"/>
      </w:divBdr>
    </w:div>
    <w:div w:id="1765684342">
      <w:bodyDiv w:val="1"/>
      <w:marLeft w:val="0"/>
      <w:marRight w:val="0"/>
      <w:marTop w:val="0"/>
      <w:marBottom w:val="0"/>
      <w:divBdr>
        <w:top w:val="none" w:sz="0" w:space="0" w:color="auto"/>
        <w:left w:val="none" w:sz="0" w:space="0" w:color="auto"/>
        <w:bottom w:val="none" w:sz="0" w:space="0" w:color="auto"/>
        <w:right w:val="none" w:sz="0" w:space="0" w:color="auto"/>
      </w:divBdr>
    </w:div>
    <w:div w:id="1864391545">
      <w:bodyDiv w:val="1"/>
      <w:marLeft w:val="0"/>
      <w:marRight w:val="0"/>
      <w:marTop w:val="0"/>
      <w:marBottom w:val="0"/>
      <w:divBdr>
        <w:top w:val="none" w:sz="0" w:space="0" w:color="auto"/>
        <w:left w:val="none" w:sz="0" w:space="0" w:color="auto"/>
        <w:bottom w:val="none" w:sz="0" w:space="0" w:color="auto"/>
        <w:right w:val="none" w:sz="0" w:space="0" w:color="auto"/>
      </w:divBdr>
    </w:div>
    <w:div w:id="1939829698">
      <w:bodyDiv w:val="1"/>
      <w:marLeft w:val="0"/>
      <w:marRight w:val="0"/>
      <w:marTop w:val="0"/>
      <w:marBottom w:val="0"/>
      <w:divBdr>
        <w:top w:val="none" w:sz="0" w:space="0" w:color="auto"/>
        <w:left w:val="none" w:sz="0" w:space="0" w:color="auto"/>
        <w:bottom w:val="none" w:sz="0" w:space="0" w:color="auto"/>
        <w:right w:val="none" w:sz="0" w:space="0" w:color="auto"/>
      </w:divBdr>
    </w:div>
    <w:div w:id="211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gif@01D2CD96.FC9530F0" TargetMode="External"/><Relationship Id="rId18" Type="http://schemas.openxmlformats.org/officeDocument/2006/relationships/hyperlink" Target="https://www.apsc.gov.au/working-aps/aps-employees-and-managers/work-level-standards-aps-level-and-executive-level-classific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PEARecruit@ipea.gov.au"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apsc.gov.au/recruitabilit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pea.gov.au/about-ipea" TargetMode="External"/><Relationship Id="rId20" Type="http://schemas.openxmlformats.org/officeDocument/2006/relationships/hyperlink" Target="https://www.ipea.gov.au/sites/default/files/hr_form_-_personal_particulars_formv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pea.gov.au/sites/default/files/2023-11/Highlight%20Report%20-%20IPEA.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psc.gov.au/working-aps/aps-employees-and-managers/aps-values/aps-values-employment-principles-and-code-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mailto:IPEARecruit@ipea.gov.au"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cid:image001.gif@01D2CD96.FC9530F0"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6E4A1BC1-4D94-4C79-BF0B-8BBDD2D6F76E}"/>
      </w:docPartPr>
      <w:docPartBody>
        <w:p w:rsidR="004070D5" w:rsidRDefault="0012636F">
          <w:r w:rsidRPr="008810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48"/>
    <w:rsid w:val="0000244E"/>
    <w:rsid w:val="0012636F"/>
    <w:rsid w:val="002905BF"/>
    <w:rsid w:val="004070D5"/>
    <w:rsid w:val="005C43E6"/>
    <w:rsid w:val="00626648"/>
    <w:rsid w:val="006F671A"/>
    <w:rsid w:val="00865D2D"/>
    <w:rsid w:val="009F18AB"/>
    <w:rsid w:val="009F4018"/>
    <w:rsid w:val="00C24BC3"/>
    <w:rsid w:val="00C33E64"/>
    <w:rsid w:val="00C376B5"/>
    <w:rsid w:val="00C52A46"/>
    <w:rsid w:val="00CA6967"/>
    <w:rsid w:val="00CF310B"/>
    <w:rsid w:val="00E37F43"/>
    <w:rsid w:val="00E511F2"/>
    <w:rsid w:val="00EF4CAC"/>
    <w:rsid w:val="00F95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9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TaxCatchAll>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79a5c51c-03ea-4943-9f0b-07d6c984fee0">FIN6001T3-1411365131-7631</_dlc_DocId>
    <_dlc_DocIdUrl xmlns="79a5c51c-03ea-4943-9f0b-07d6c984fee0">
      <Url>https://financegovau.sharepoint.com/sites/IPEA_50036001T3/_layouts/15/DocIdRedir.aspx?ID=FIN6001T3-1411365131-7631</Url>
      <Description>FIN6001T3-1411365131-7631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false" LastSyncTimeStamp="2023-03-17T03:08:53.46Z"/>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2DF72E2E627EB2418A5EB686DAC95838" ma:contentTypeVersion="5" ma:contentTypeDescription="" ma:contentTypeScope="" ma:versionID="69889d16da5b1fad43719944847be793">
  <xsd:schema xmlns:xsd="http://www.w3.org/2001/XMLSchema" xmlns:xs="http://www.w3.org/2001/XMLSchema" xmlns:p="http://schemas.microsoft.com/office/2006/metadata/properties" xmlns:ns2="a334ba3b-e131-42d3-95f3-2728f5a41884" xmlns:ns3="79a5c51c-03ea-4943-9f0b-07d6c984fee0" targetNamespace="http://schemas.microsoft.com/office/2006/metadata/properties" ma:root="true" ma:fieldsID="8da006473d7b216501bb798b74707e35" ns2:_="" ns3:_="">
    <xsd:import namespace="a334ba3b-e131-42d3-95f3-2728f5a41884"/>
    <xsd:import namespace="79a5c51c-03ea-4943-9f0b-07d6c984fee0"/>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365fc794-3420-477e-b3b4-ccd1443b2e32}" ma:internalName="TaxCatchAllLabel" ma:readOnly="true" ma:showField="CatchAllDataLabel" ma:web="79a5c51c-03ea-4943-9f0b-07d6c984fee0">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65fc794-3420-477e-b3b4-ccd1443b2e32}" ma:internalName="TaxCatchAll" ma:showField="CatchAllData" ma:web="79a5c51c-03ea-4943-9f0b-07d6c984fe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a5c51c-03ea-4943-9f0b-07d6c984fee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27BF32-7103-4542-BFC1-48EF6F31975D}">
  <ds:schemaRefs>
    <ds:schemaRef ds:uri="http://schemas.microsoft.com/office/2006/metadata/properties"/>
    <ds:schemaRef ds:uri="http://schemas.microsoft.com/office/infopath/2007/PartnerControls"/>
    <ds:schemaRef ds:uri="a334ba3b-e131-42d3-95f3-2728f5a41884"/>
    <ds:schemaRef ds:uri="79a5c51c-03ea-4943-9f0b-07d6c984fee0"/>
  </ds:schemaRefs>
</ds:datastoreItem>
</file>

<file path=customXml/itemProps2.xml><?xml version="1.0" encoding="utf-8"?>
<ds:datastoreItem xmlns:ds="http://schemas.openxmlformats.org/officeDocument/2006/customXml" ds:itemID="{15934EB5-D78B-412E-BBAA-DE1F3F06AB61}">
  <ds:schemaRefs>
    <ds:schemaRef ds:uri="http://schemas.microsoft.com/sharepoint/v3/contenttype/forms"/>
  </ds:schemaRefs>
</ds:datastoreItem>
</file>

<file path=customXml/itemProps3.xml><?xml version="1.0" encoding="utf-8"?>
<ds:datastoreItem xmlns:ds="http://schemas.openxmlformats.org/officeDocument/2006/customXml" ds:itemID="{82FEEACF-9EBD-4F17-BD81-9A115397F75B}">
  <ds:schemaRefs>
    <ds:schemaRef ds:uri="Microsoft.SharePoint.Taxonomy.ContentTypeSync"/>
  </ds:schemaRefs>
</ds:datastoreItem>
</file>

<file path=customXml/itemProps4.xml><?xml version="1.0" encoding="utf-8"?>
<ds:datastoreItem xmlns:ds="http://schemas.openxmlformats.org/officeDocument/2006/customXml" ds:itemID="{F41B69D3-CBDE-4705-8E55-68EC2036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79a5c51c-03ea-4943-9f0b-07d6c984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AEC3E3-3E05-4B0B-B532-B2945958D7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1535</Words>
  <Characters>9189</Characters>
  <Application>Microsoft Office Word</Application>
  <DocSecurity>4</DocSecurity>
  <Lines>203</Lines>
  <Paragraphs>103</Paragraphs>
  <ScaleCrop>false</ScaleCrop>
  <Company/>
  <LinksUpToDate>false</LinksUpToDate>
  <CharactersWithSpaces>10676</CharactersWithSpaces>
  <SharedDoc>false</SharedDoc>
  <HLinks>
    <vt:vector size="48" baseType="variant">
      <vt:variant>
        <vt:i4>6815748</vt:i4>
      </vt:variant>
      <vt:variant>
        <vt:i4>21</vt:i4>
      </vt:variant>
      <vt:variant>
        <vt:i4>0</vt:i4>
      </vt:variant>
      <vt:variant>
        <vt:i4>5</vt:i4>
      </vt:variant>
      <vt:variant>
        <vt:lpwstr>mailto:IPEARecruit@ipea.gov.au</vt:lpwstr>
      </vt:variant>
      <vt:variant>
        <vt:lpwstr/>
      </vt:variant>
      <vt:variant>
        <vt:i4>6815748</vt:i4>
      </vt:variant>
      <vt:variant>
        <vt:i4>18</vt:i4>
      </vt:variant>
      <vt:variant>
        <vt:i4>0</vt:i4>
      </vt:variant>
      <vt:variant>
        <vt:i4>5</vt:i4>
      </vt:variant>
      <vt:variant>
        <vt:lpwstr>mailto:IPEARecruit@ipea.gov.au</vt:lpwstr>
      </vt:variant>
      <vt:variant>
        <vt:lpwstr/>
      </vt:variant>
      <vt:variant>
        <vt:i4>1507428</vt:i4>
      </vt:variant>
      <vt:variant>
        <vt:i4>15</vt:i4>
      </vt:variant>
      <vt:variant>
        <vt:i4>0</vt:i4>
      </vt:variant>
      <vt:variant>
        <vt:i4>5</vt:i4>
      </vt:variant>
      <vt:variant>
        <vt:lpwstr>https://www.ipea.gov.au/sites/default/files/hr_form_-_personal_particulars_formv2.pdf</vt:lpwstr>
      </vt:variant>
      <vt:variant>
        <vt:lpwstr/>
      </vt:variant>
      <vt:variant>
        <vt:i4>2424947</vt:i4>
      </vt:variant>
      <vt:variant>
        <vt:i4>12</vt:i4>
      </vt:variant>
      <vt:variant>
        <vt:i4>0</vt:i4>
      </vt:variant>
      <vt:variant>
        <vt:i4>5</vt:i4>
      </vt:variant>
      <vt:variant>
        <vt:lpwstr>https://www.apsc.gov.au/working-aps/aps-employees-and-managers/aps-values/aps-values-employment-principles-and-code-conduct</vt:lpwstr>
      </vt:variant>
      <vt:variant>
        <vt:lpwstr/>
      </vt:variant>
      <vt:variant>
        <vt:i4>4194327</vt:i4>
      </vt:variant>
      <vt:variant>
        <vt:i4>9</vt:i4>
      </vt:variant>
      <vt:variant>
        <vt:i4>0</vt:i4>
      </vt:variant>
      <vt:variant>
        <vt:i4>5</vt:i4>
      </vt:variant>
      <vt:variant>
        <vt:lpwstr>https://www.apsc.gov.au/working-aps/aps-employees-and-managers/work-level-standards-aps-level-and-executive-level-classifications</vt:lpwstr>
      </vt:variant>
      <vt:variant>
        <vt:lpwstr/>
      </vt:variant>
      <vt:variant>
        <vt:i4>6422562</vt:i4>
      </vt:variant>
      <vt:variant>
        <vt:i4>6</vt:i4>
      </vt:variant>
      <vt:variant>
        <vt:i4>0</vt:i4>
      </vt:variant>
      <vt:variant>
        <vt:i4>5</vt:i4>
      </vt:variant>
      <vt:variant>
        <vt:lpwstr>https://www.apsc.gov.au/recruitability</vt:lpwstr>
      </vt:variant>
      <vt:variant>
        <vt:lpwstr/>
      </vt:variant>
      <vt:variant>
        <vt:i4>2949152</vt:i4>
      </vt:variant>
      <vt:variant>
        <vt:i4>3</vt:i4>
      </vt:variant>
      <vt:variant>
        <vt:i4>0</vt:i4>
      </vt:variant>
      <vt:variant>
        <vt:i4>5</vt:i4>
      </vt:variant>
      <vt:variant>
        <vt:lpwstr>https://www.ipea.gov.au/about-ipea</vt:lpwstr>
      </vt:variant>
      <vt:variant>
        <vt:lpwstr/>
      </vt:variant>
      <vt:variant>
        <vt:i4>6881317</vt:i4>
      </vt:variant>
      <vt:variant>
        <vt:i4>0</vt:i4>
      </vt:variant>
      <vt:variant>
        <vt:i4>0</vt:i4>
      </vt:variant>
      <vt:variant>
        <vt:i4>5</vt:i4>
      </vt:variant>
      <vt:variant>
        <vt:lpwstr>https://www.ipea.gov.au/sites/default/files/2023-11/Highlight Report - IPEA.pdf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2025-03-28T20:54:00Z</dcterms:created>
  <dcterms:modified xsi:type="dcterms:W3CDTF">2025-03-28T04:06:00Z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v=2022.1;a=SHA256;h=CDBA60FAAC3D0963BEF5BEB45B809EF902696DDCC8DD7366E9F1E26CC62E2775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2023-06-08T03:59:56Z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377AC2F59E0ED0ADE98140F52ADFF9D82459EA9F26CE786F050659A5D8D95D1A</vt:lpwstr>
  </property>
  <property fmtid="{D5CDD505-2E9C-101B-9397-08002B2CF9AE}" pid="16" name="MSIP_Label_87d6481e-ccdd-4ab6-8b26-05a0df5699e7_SetDate">
    <vt:lpwstr>2023-06-08T03:59:56Z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e1d748775a974dcf9ec512c309b858ef</vt:lpwstr>
  </property>
  <property fmtid="{D5CDD505-2E9C-101B-9397-08002B2CF9AE}" pid="20" name="PM_InsertionValue">
    <vt:lpwstr>OFFICIAL</vt:lpwstr>
  </property>
  <property fmtid="{D5CDD505-2E9C-101B-9397-08002B2CF9AE}" pid="21" name="PM_Originator_Hash_SHA1">
    <vt:lpwstr>45123060FE4D74FBD6061CABCEFB8595310F3981</vt:lpwstr>
  </property>
  <property fmtid="{D5CDD505-2E9C-101B-9397-08002B2CF9AE}" pid="22" name="PM_DisplayValueSecClassificationWithQualifier">
    <vt:lpwstr>OFFICIAL</vt:lpwstr>
  </property>
  <property fmtid="{D5CDD505-2E9C-101B-9397-08002B2CF9AE}" pid="23" name="PM_Originating_FileId">
    <vt:lpwstr>57C45A997FC342F4A60221776360225E</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C35E96DA6652EE22442F1ADBA337413268775BD0491A67A46E92B39691538555</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6406654F79558F5F6808A2ECDC340CC6</vt:lpwstr>
  </property>
  <property fmtid="{D5CDD505-2E9C-101B-9397-08002B2CF9AE}" pid="32" name="PM_Hash_Salt">
    <vt:lpwstr>EBE8C397E2F88744E751E4029FC8CD29</vt:lpwstr>
  </property>
  <property fmtid="{D5CDD505-2E9C-101B-9397-08002B2CF9AE}" pid="33" name="PM_Hash_SHA1">
    <vt:lpwstr>F51FE2DECCA014B88BCA5C001B80BD3D75840795</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0x010100B7B479F47583304BA8B631462CC772D7002DF72E2E627EB2418A5EB686DAC95838</vt:lpwstr>
  </property>
  <property fmtid="{D5CDD505-2E9C-101B-9397-08002B2CF9AE}" pid="37" name="TaxKeyword">
    <vt:lpwstr>2;#[SEC=OFFICIAL]|07351cc0-de73-4913-be2f-56f124cbf8bb</vt:lpwstr>
  </property>
  <property fmtid="{D5CDD505-2E9C-101B-9397-08002B2CF9AE}" pid="38" name="_dlc_DocIdItemGuid">
    <vt:lpwstr>8f3a2c8f-0aa3-49f4-8672-8973e127d507</vt:lpwstr>
  </property>
  <property fmtid="{D5CDD505-2E9C-101B-9397-08002B2CF9AE}" pid="39" name="About Entity">
    <vt:lpwstr>1;#Department of Finance|fd660e8f-8f31-49bd-92a3-d31d4da31afe</vt:lpwstr>
  </property>
  <property fmtid="{D5CDD505-2E9C-101B-9397-08002B2CF9AE}" pid="40" name="Initiating Entity">
    <vt:lpwstr>1;#Department of Finance|fd660e8f-8f31-49bd-92a3-d31d4da31afe</vt:lpwstr>
  </property>
  <property fmtid="{D5CDD505-2E9C-101B-9397-08002B2CF9AE}" pid="41" name="Organisation_x0020_Unit">
    <vt:lpwstr/>
  </property>
  <property fmtid="{D5CDD505-2E9C-101B-9397-08002B2CF9AE}" pid="42" name="MediaServiceImageTags">
    <vt:lpwstr/>
  </property>
  <property fmtid="{D5CDD505-2E9C-101B-9397-08002B2CF9AE}" pid="43" name="About_x0020_Entity">
    <vt:lpwstr>1;#Department of Finance|fd660e8f-8f31-49bd-92a3-d31d4da31afe</vt:lpwstr>
  </property>
  <property fmtid="{D5CDD505-2E9C-101B-9397-08002B2CF9AE}" pid="44" name="Function_x0020_and_x0020_Activity">
    <vt:lpwstr/>
  </property>
  <property fmtid="{D5CDD505-2E9C-101B-9397-08002B2CF9AE}" pid="45" name="lcf76f155ced4ddcb4097134ff3c332f">
    <vt:lpwstr/>
  </property>
  <property fmtid="{D5CDD505-2E9C-101B-9397-08002B2CF9AE}" pid="46" name="Initiating_x0020_Entity">
    <vt:lpwstr>1;#Department of Finance|fd660e8f-8f31-49bd-92a3-d31d4da31afe</vt:lpwstr>
  </property>
  <property fmtid="{D5CDD505-2E9C-101B-9397-08002B2CF9AE}" pid="47" name="Organisation Unit">
    <vt:lpwstr/>
  </property>
  <property fmtid="{D5CDD505-2E9C-101B-9397-08002B2CF9AE}" pid="48" name="Function and Activity">
    <vt:lpwstr/>
  </property>
</Properties>
</file>